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90A4" w14:textId="77777777" w:rsidR="00BC5D8D" w:rsidRDefault="00323477">
      <w:r>
        <w:rPr>
          <w:noProof/>
          <w:sz w:val="21"/>
          <w:szCs w:val="21"/>
          <w:shd w:val="clear" w:color="auto" w:fill="FFFF00"/>
        </w:rPr>
        <w:drawing>
          <wp:anchor distT="57150" distB="57150" distL="57150" distR="57150" simplePos="0" relativeHeight="251661312" behindDoc="0" locked="0" layoutInCell="1" allowOverlap="1" wp14:anchorId="1559EF33" wp14:editId="363A3FE9">
            <wp:simplePos x="0" y="0"/>
            <wp:positionH relativeFrom="column">
              <wp:posOffset>9049363</wp:posOffset>
            </wp:positionH>
            <wp:positionV relativeFrom="page">
              <wp:posOffset>156845</wp:posOffset>
            </wp:positionV>
            <wp:extent cx="762000" cy="781050"/>
            <wp:effectExtent l="0" t="0" r="0" b="0"/>
            <wp:wrapThrough wrapText="bothSides" distL="57150" distR="57150">
              <wp:wrapPolygon edited="1">
                <wp:start x="9797" y="1034"/>
                <wp:lineTo x="13692" y="1379"/>
                <wp:lineTo x="16879" y="2987"/>
                <wp:lineTo x="19357" y="5515"/>
                <wp:lineTo x="20656" y="8617"/>
                <wp:lineTo x="20656" y="12983"/>
                <wp:lineTo x="19121" y="16315"/>
                <wp:lineTo x="16525" y="18843"/>
                <wp:lineTo x="13456" y="20221"/>
                <wp:lineTo x="8262" y="20221"/>
                <wp:lineTo x="4839" y="18613"/>
                <wp:lineTo x="2479" y="16315"/>
                <wp:lineTo x="1062" y="13328"/>
                <wp:lineTo x="826" y="9191"/>
                <wp:lineTo x="2125" y="5745"/>
                <wp:lineTo x="4839" y="2872"/>
                <wp:lineTo x="7908" y="1379"/>
                <wp:lineTo x="9797" y="1034"/>
              </wp:wrapPolygon>
            </wp:wrapThrough>
            <wp:docPr id="1073741827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3B292F3" wp14:editId="24BC7528">
            <wp:simplePos x="0" y="0"/>
            <wp:positionH relativeFrom="column">
              <wp:posOffset>309880</wp:posOffset>
            </wp:positionH>
            <wp:positionV relativeFrom="paragraph">
              <wp:posOffset>-394335</wp:posOffset>
            </wp:positionV>
            <wp:extent cx="861695" cy="765175"/>
            <wp:effectExtent l="0" t="0" r="1905" b="0"/>
            <wp:wrapNone/>
            <wp:docPr id="3" name="Picture 3" descr="https://www.courthousegreen.org/i/Tre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urthousegreen.org/i/Tree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1BEC5" w14:textId="77777777" w:rsidR="000870F6" w:rsidRPr="000870F6" w:rsidRDefault="000870F6" w:rsidP="00461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PROGRESSION OF SKILLS – Forest Schools</w:t>
      </w:r>
    </w:p>
    <w:p w14:paraId="41504137" w14:textId="77777777" w:rsidR="00BC5D8D" w:rsidRDefault="00BC5D8D"/>
    <w:p w14:paraId="3EE2B6EB" w14:textId="77777777" w:rsidR="00BC5D8D" w:rsidRDefault="00BC5D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4"/>
        <w:gridCol w:w="1923"/>
        <w:gridCol w:w="1924"/>
        <w:gridCol w:w="1923"/>
        <w:gridCol w:w="1924"/>
        <w:gridCol w:w="1923"/>
        <w:gridCol w:w="1924"/>
      </w:tblGrid>
      <w:tr w:rsidR="00177C21" w14:paraId="155E83E6" w14:textId="77777777" w:rsidTr="00AE55B5">
        <w:tc>
          <w:tcPr>
            <w:tcW w:w="1923" w:type="dxa"/>
          </w:tcPr>
          <w:p w14:paraId="1A902A58" w14:textId="77777777" w:rsidR="00A64EB9" w:rsidRDefault="00A64EB9">
            <w:r>
              <w:t>Skills</w:t>
            </w:r>
          </w:p>
        </w:tc>
        <w:tc>
          <w:tcPr>
            <w:tcW w:w="1924" w:type="dxa"/>
            <w:shd w:val="clear" w:color="auto" w:fill="92D050"/>
          </w:tcPr>
          <w:p w14:paraId="27B524B2" w14:textId="77777777" w:rsidR="00A64EB9" w:rsidRDefault="00A64EB9">
            <w:r>
              <w:t>Reception</w:t>
            </w:r>
          </w:p>
        </w:tc>
        <w:tc>
          <w:tcPr>
            <w:tcW w:w="1923" w:type="dxa"/>
            <w:shd w:val="clear" w:color="auto" w:fill="92D050"/>
          </w:tcPr>
          <w:p w14:paraId="6B4D9960" w14:textId="77777777" w:rsidR="00A64EB9" w:rsidRDefault="00A64EB9">
            <w:r>
              <w:t>Year 1</w:t>
            </w:r>
          </w:p>
        </w:tc>
        <w:tc>
          <w:tcPr>
            <w:tcW w:w="1924" w:type="dxa"/>
            <w:shd w:val="clear" w:color="auto" w:fill="92D050"/>
          </w:tcPr>
          <w:p w14:paraId="1B01FA7A" w14:textId="77777777" w:rsidR="00A64EB9" w:rsidRDefault="00A64EB9">
            <w:r>
              <w:t>Year 2</w:t>
            </w:r>
          </w:p>
        </w:tc>
        <w:tc>
          <w:tcPr>
            <w:tcW w:w="1923" w:type="dxa"/>
            <w:shd w:val="clear" w:color="auto" w:fill="92D050"/>
          </w:tcPr>
          <w:p w14:paraId="35F2E4E0" w14:textId="77777777" w:rsidR="00A64EB9" w:rsidRDefault="00A64EB9">
            <w:r>
              <w:t>Year 3</w:t>
            </w:r>
          </w:p>
        </w:tc>
        <w:tc>
          <w:tcPr>
            <w:tcW w:w="1924" w:type="dxa"/>
            <w:shd w:val="clear" w:color="auto" w:fill="92D050"/>
          </w:tcPr>
          <w:p w14:paraId="424334F3" w14:textId="77777777" w:rsidR="00A64EB9" w:rsidRDefault="00A64EB9">
            <w:r>
              <w:t>Year 4</w:t>
            </w:r>
          </w:p>
        </w:tc>
        <w:tc>
          <w:tcPr>
            <w:tcW w:w="1923" w:type="dxa"/>
            <w:shd w:val="clear" w:color="auto" w:fill="92D050"/>
          </w:tcPr>
          <w:p w14:paraId="2753245F" w14:textId="77777777" w:rsidR="00A64EB9" w:rsidRDefault="00A64EB9">
            <w:r>
              <w:t>Year 5</w:t>
            </w:r>
          </w:p>
        </w:tc>
        <w:tc>
          <w:tcPr>
            <w:tcW w:w="1924" w:type="dxa"/>
            <w:shd w:val="clear" w:color="auto" w:fill="92D050"/>
          </w:tcPr>
          <w:p w14:paraId="3BA71F0A" w14:textId="77777777" w:rsidR="00A64EB9" w:rsidRDefault="00A64EB9">
            <w:r>
              <w:t>Year 6</w:t>
            </w:r>
          </w:p>
        </w:tc>
      </w:tr>
      <w:tr w:rsidR="006D526A" w14:paraId="4912CB74" w14:textId="77777777" w:rsidTr="00643FDA">
        <w:tc>
          <w:tcPr>
            <w:tcW w:w="15388" w:type="dxa"/>
            <w:gridSpan w:val="8"/>
          </w:tcPr>
          <w:p w14:paraId="65F6CA0C" w14:textId="77777777" w:rsidR="006D526A" w:rsidRDefault="00CA378B" w:rsidP="00CA378B">
            <w:pPr>
              <w:jc w:val="center"/>
            </w:pPr>
            <w:r>
              <w:t xml:space="preserve">Exploration and biodiversity activities will take part in all Forest School experiences, these may include treasure hunts, </w:t>
            </w:r>
            <w:r w:rsidR="00BB6119">
              <w:t>seasonal experiences, tree climbing,</w:t>
            </w:r>
            <w:r w:rsidR="00D06BE6">
              <w:t xml:space="preserve"> scavenger hunts,</w:t>
            </w:r>
            <w:r w:rsidR="00BB6119">
              <w:t xml:space="preserve"> inventing games, bug hunting, bird watching</w:t>
            </w:r>
            <w:r w:rsidR="001B0A92">
              <w:t xml:space="preserve"> and identifying trees and plants</w:t>
            </w:r>
            <w:r w:rsidR="00E75CB1">
              <w:t xml:space="preserve"> from leaves, buds, etc.</w:t>
            </w:r>
          </w:p>
          <w:p w14:paraId="47B210BD" w14:textId="77777777" w:rsidR="00413445" w:rsidRDefault="00413445" w:rsidP="00CA378B">
            <w:pPr>
              <w:jc w:val="center"/>
            </w:pPr>
            <w:r>
              <w:t>Experiences will also include making habitats for different animals,  including hedgehogs, birds nests, bug hotels</w:t>
            </w:r>
            <w:r w:rsidR="00D06BE6">
              <w:t>, as well as bird feeders.</w:t>
            </w:r>
          </w:p>
          <w:p w14:paraId="15390F75" w14:textId="77777777" w:rsidR="00D06BE6" w:rsidRDefault="00D06BE6" w:rsidP="00CA378B">
            <w:pPr>
              <w:jc w:val="center"/>
            </w:pPr>
          </w:p>
        </w:tc>
      </w:tr>
      <w:tr w:rsidR="00177C21" w14:paraId="0BBCC755" w14:textId="77777777" w:rsidTr="00B820CA">
        <w:tc>
          <w:tcPr>
            <w:tcW w:w="1923" w:type="dxa"/>
            <w:shd w:val="clear" w:color="auto" w:fill="92D050"/>
          </w:tcPr>
          <w:p w14:paraId="7113F3B5" w14:textId="77777777" w:rsidR="00284348" w:rsidRDefault="00284348">
            <w:r>
              <w:t>Using tools</w:t>
            </w:r>
          </w:p>
          <w:p w14:paraId="25796D67" w14:textId="77777777" w:rsidR="0057477F" w:rsidRDefault="0057477F"/>
          <w:p w14:paraId="3E66CBA1" w14:textId="77777777" w:rsidR="0057477F" w:rsidRDefault="0057477F">
            <w:r>
              <w:t>The skill of using loppers is taught when children show an interest in safety and the environment</w:t>
            </w:r>
            <w:r w:rsidR="00D2128C">
              <w:t>, this could be in all year groups.</w:t>
            </w:r>
          </w:p>
        </w:tc>
        <w:tc>
          <w:tcPr>
            <w:tcW w:w="1924" w:type="dxa"/>
          </w:tcPr>
          <w:p w14:paraId="089EB6B5" w14:textId="77777777" w:rsidR="00284348" w:rsidRDefault="00EB7FDA">
            <w:r>
              <w:t>Using a hand drill</w:t>
            </w:r>
          </w:p>
        </w:tc>
        <w:tc>
          <w:tcPr>
            <w:tcW w:w="1923" w:type="dxa"/>
          </w:tcPr>
          <w:p w14:paraId="4BD401B7" w14:textId="77777777" w:rsidR="00284348" w:rsidRDefault="00284348" w:rsidP="001E10CD">
            <w:r>
              <w:t>Digging with spades and trowels</w:t>
            </w:r>
            <w:r w:rsidR="00EB7FDA">
              <w:t>.</w:t>
            </w:r>
          </w:p>
        </w:tc>
        <w:tc>
          <w:tcPr>
            <w:tcW w:w="1924" w:type="dxa"/>
          </w:tcPr>
          <w:p w14:paraId="1F5299A8" w14:textId="77777777" w:rsidR="00284348" w:rsidRDefault="00EB7FDA">
            <w:r>
              <w:t>Use a bow saw to make a tree cookie</w:t>
            </w:r>
          </w:p>
        </w:tc>
        <w:tc>
          <w:tcPr>
            <w:tcW w:w="1923" w:type="dxa"/>
          </w:tcPr>
          <w:p w14:paraId="3EDD8325" w14:textId="77777777" w:rsidR="00284348" w:rsidRDefault="00412AF7">
            <w:r>
              <w:t>Use a knife to whittle</w:t>
            </w:r>
          </w:p>
        </w:tc>
        <w:tc>
          <w:tcPr>
            <w:tcW w:w="1924" w:type="dxa"/>
          </w:tcPr>
          <w:p w14:paraId="52FCF65C" w14:textId="77777777" w:rsidR="00284348" w:rsidRDefault="00FD32CE">
            <w:r>
              <w:t>Use a bow saw</w:t>
            </w:r>
            <w:r w:rsidR="00326FA4">
              <w:t xml:space="preserve"> </w:t>
            </w:r>
            <w:r>
              <w:t xml:space="preserve"> </w:t>
            </w:r>
            <w:r w:rsidR="008C23B8">
              <w:t>to chop wood</w:t>
            </w:r>
          </w:p>
          <w:p w14:paraId="4D84120B" w14:textId="77777777" w:rsidR="008C23B8" w:rsidRDefault="008C23B8">
            <w:r>
              <w:t xml:space="preserve">Use a bill hook and a mallet to </w:t>
            </w:r>
            <w:r w:rsidR="00326FA4">
              <w:t>make the wood smaller to create kindling for the fire</w:t>
            </w:r>
          </w:p>
        </w:tc>
        <w:tc>
          <w:tcPr>
            <w:tcW w:w="1923" w:type="dxa"/>
          </w:tcPr>
          <w:p w14:paraId="5EB51C0B" w14:textId="77777777" w:rsidR="00284348" w:rsidRDefault="00B93ACB">
            <w:r>
              <w:t>Use a bow saw, bill hook and knife to create a musical instrument</w:t>
            </w:r>
          </w:p>
        </w:tc>
        <w:tc>
          <w:tcPr>
            <w:tcW w:w="1924" w:type="dxa"/>
          </w:tcPr>
          <w:p w14:paraId="6501A8FC" w14:textId="77777777" w:rsidR="00284348" w:rsidRDefault="00D2128C">
            <w:r>
              <w:t xml:space="preserve">Use a </w:t>
            </w:r>
            <w:r w:rsidR="000B1C3D">
              <w:t>knife to</w:t>
            </w:r>
            <w:r>
              <w:t xml:space="preserve"> </w:t>
            </w:r>
            <w:r w:rsidR="000B1C3D">
              <w:t>create a</w:t>
            </w:r>
            <w:r>
              <w:t xml:space="preserve"> useable object out of wood.</w:t>
            </w:r>
          </w:p>
        </w:tc>
      </w:tr>
      <w:tr w:rsidR="00177C21" w14:paraId="2F548EDA" w14:textId="77777777" w:rsidTr="00B820CA">
        <w:tc>
          <w:tcPr>
            <w:tcW w:w="1923" w:type="dxa"/>
            <w:shd w:val="clear" w:color="auto" w:fill="92D050"/>
          </w:tcPr>
          <w:p w14:paraId="6437BE0D" w14:textId="77777777" w:rsidR="00284348" w:rsidRDefault="00284348">
            <w:r>
              <w:t>Natural art and craft</w:t>
            </w:r>
          </w:p>
        </w:tc>
        <w:tc>
          <w:tcPr>
            <w:tcW w:w="1924" w:type="dxa"/>
          </w:tcPr>
          <w:p w14:paraId="4982DF13" w14:textId="77777777" w:rsidR="00284348" w:rsidRDefault="001D7BD7">
            <w:r>
              <w:t>Mud painting</w:t>
            </w:r>
          </w:p>
          <w:p w14:paraId="3CB4BA63" w14:textId="77777777" w:rsidR="001D7BD7" w:rsidRDefault="001D7BD7"/>
          <w:p w14:paraId="7C5F43AC" w14:textId="77777777" w:rsidR="001D7BD7" w:rsidRDefault="001D7BD7">
            <w:r>
              <w:t>Mud models</w:t>
            </w:r>
            <w:r w:rsidR="00DC1832">
              <w:t xml:space="preserve"> and sculptures</w:t>
            </w:r>
          </w:p>
          <w:p w14:paraId="6DB42A46" w14:textId="77777777" w:rsidR="001D7BD7" w:rsidRDefault="001D7BD7"/>
          <w:p w14:paraId="33C6A4F5" w14:textId="77777777" w:rsidR="001D7BD7" w:rsidRDefault="009E07CF">
            <w:r>
              <w:t>Wild art with sticks, leave, logs, etc.</w:t>
            </w:r>
          </w:p>
        </w:tc>
        <w:tc>
          <w:tcPr>
            <w:tcW w:w="1923" w:type="dxa"/>
          </w:tcPr>
          <w:p w14:paraId="66B329A3" w14:textId="77777777" w:rsidR="00284348" w:rsidRDefault="00DF2898">
            <w:r>
              <w:t>Make a frame using logs.</w:t>
            </w:r>
          </w:p>
          <w:p w14:paraId="02513BDE" w14:textId="77777777" w:rsidR="00DF2898" w:rsidRDefault="00DF2898"/>
          <w:p w14:paraId="01726B79" w14:textId="77777777" w:rsidR="00DF2898" w:rsidRDefault="00DF2898">
            <w:r>
              <w:t>Collaborate to make art work.</w:t>
            </w:r>
          </w:p>
        </w:tc>
        <w:tc>
          <w:tcPr>
            <w:tcW w:w="1924" w:type="dxa"/>
          </w:tcPr>
          <w:p w14:paraId="1D91C0CD" w14:textId="77777777" w:rsidR="00284348" w:rsidRDefault="009B6129">
            <w:r>
              <w:t>Create musical mobiles and wind chimes using natural materials (not including flowers)</w:t>
            </w:r>
          </w:p>
          <w:p w14:paraId="7B9E39A7" w14:textId="77777777" w:rsidR="002510F0" w:rsidRDefault="002510F0"/>
          <w:p w14:paraId="0016A9C8" w14:textId="77777777" w:rsidR="002510F0" w:rsidRDefault="002510F0">
            <w:r>
              <w:t>Decorate tree cookies</w:t>
            </w:r>
          </w:p>
        </w:tc>
        <w:tc>
          <w:tcPr>
            <w:tcW w:w="1923" w:type="dxa"/>
          </w:tcPr>
          <w:p w14:paraId="007BFAF5" w14:textId="77777777" w:rsidR="00284348" w:rsidRDefault="00A94942">
            <w:r>
              <w:t>Use sticks to weave</w:t>
            </w:r>
          </w:p>
        </w:tc>
        <w:tc>
          <w:tcPr>
            <w:tcW w:w="1924" w:type="dxa"/>
          </w:tcPr>
          <w:p w14:paraId="2F573D4E" w14:textId="77777777" w:rsidR="00284348" w:rsidRDefault="003614E2">
            <w:r>
              <w:t>Make paint using berries and leaves</w:t>
            </w:r>
          </w:p>
          <w:p w14:paraId="40D7B897" w14:textId="77777777" w:rsidR="00650E65" w:rsidRDefault="00650E65"/>
          <w:p w14:paraId="2ED13FED" w14:textId="77777777" w:rsidR="00650E65" w:rsidRDefault="00650E65">
            <w:r>
              <w:t>Make own paintbrushes using sticks, leaves, feathers, etc. evaluate which works better and why</w:t>
            </w:r>
          </w:p>
        </w:tc>
        <w:tc>
          <w:tcPr>
            <w:tcW w:w="1923" w:type="dxa"/>
          </w:tcPr>
          <w:p w14:paraId="2C8E38C5" w14:textId="77777777" w:rsidR="00284348" w:rsidRDefault="00E8033F">
            <w:r>
              <w:t>Build a raft with sticks</w:t>
            </w:r>
          </w:p>
          <w:p w14:paraId="6724B6F4" w14:textId="77777777" w:rsidR="00F038EC" w:rsidRDefault="00F038EC"/>
          <w:p w14:paraId="068BA33C" w14:textId="77777777" w:rsidR="00F038EC" w:rsidRDefault="00F038EC">
            <w:r>
              <w:t>Make a dream catcher using natural materials</w:t>
            </w:r>
          </w:p>
        </w:tc>
        <w:tc>
          <w:tcPr>
            <w:tcW w:w="1924" w:type="dxa"/>
          </w:tcPr>
          <w:p w14:paraId="3601DA30" w14:textId="77777777" w:rsidR="00284348" w:rsidRDefault="00EF5018">
            <w:r>
              <w:t xml:space="preserve">Journey </w:t>
            </w:r>
            <w:r w:rsidR="003F54B8">
              <w:t>sticks for transitional purposes</w:t>
            </w:r>
          </w:p>
          <w:p w14:paraId="001C2F6B" w14:textId="77777777" w:rsidR="003F54B8" w:rsidRDefault="003F54B8"/>
          <w:p w14:paraId="5453D664" w14:textId="77777777" w:rsidR="003F54B8" w:rsidRDefault="003F54B8">
            <w:r>
              <w:t>Square lashings to join materials</w:t>
            </w:r>
          </w:p>
        </w:tc>
      </w:tr>
      <w:tr w:rsidR="00177C21" w14:paraId="5B6D4913" w14:textId="77777777" w:rsidTr="00B820CA">
        <w:tc>
          <w:tcPr>
            <w:tcW w:w="1923" w:type="dxa"/>
            <w:shd w:val="clear" w:color="auto" w:fill="92D050"/>
          </w:tcPr>
          <w:p w14:paraId="59F8FEDC" w14:textId="77777777" w:rsidR="00284348" w:rsidRDefault="00284348">
            <w:r>
              <w:t>Den and shelter building</w:t>
            </w:r>
          </w:p>
        </w:tc>
        <w:tc>
          <w:tcPr>
            <w:tcW w:w="1924" w:type="dxa"/>
          </w:tcPr>
          <w:p w14:paraId="40562A91" w14:textId="77777777" w:rsidR="00284348" w:rsidRDefault="00E453B8">
            <w:r>
              <w:t>Build a simple den with a tarpaulin with adult support</w:t>
            </w:r>
          </w:p>
          <w:p w14:paraId="44ABE50D" w14:textId="77777777" w:rsidR="0019250E" w:rsidRDefault="0019250E"/>
          <w:p w14:paraId="117EFE8A" w14:textId="77777777" w:rsidR="0019250E" w:rsidRDefault="0019250E">
            <w:r>
              <w:t>Build a small den for animals</w:t>
            </w:r>
          </w:p>
        </w:tc>
        <w:tc>
          <w:tcPr>
            <w:tcW w:w="1923" w:type="dxa"/>
          </w:tcPr>
          <w:p w14:paraId="4FF7AD4D" w14:textId="77777777" w:rsidR="00284348" w:rsidRDefault="00A82BDA">
            <w:r>
              <w:t>Build a den using using tarpaulin with greater independence,</w:t>
            </w:r>
            <w:r w:rsidR="00DF5D63">
              <w:t xml:space="preserve"> have support to select where to place the den and furnish.</w:t>
            </w:r>
          </w:p>
        </w:tc>
        <w:tc>
          <w:tcPr>
            <w:tcW w:w="1924" w:type="dxa"/>
          </w:tcPr>
          <w:p w14:paraId="6BC05383" w14:textId="77777777" w:rsidR="00284348" w:rsidRDefault="00267522">
            <w:r>
              <w:t>Apply knots learnt to build a shelter</w:t>
            </w:r>
          </w:p>
        </w:tc>
        <w:tc>
          <w:tcPr>
            <w:tcW w:w="1923" w:type="dxa"/>
          </w:tcPr>
          <w:p w14:paraId="4C50C20C" w14:textId="77777777" w:rsidR="00284348" w:rsidRDefault="00177C21">
            <w:r>
              <w:t>Make a den with natural materials, eg, logs and sticks.</w:t>
            </w:r>
          </w:p>
          <w:p w14:paraId="51313122" w14:textId="77777777" w:rsidR="009C4873" w:rsidRDefault="009C4873"/>
          <w:p w14:paraId="6736B8F8" w14:textId="77777777" w:rsidR="009C4873" w:rsidRDefault="009C4873">
            <w:r>
              <w:t>Catch a flag</w:t>
            </w:r>
          </w:p>
        </w:tc>
        <w:tc>
          <w:tcPr>
            <w:tcW w:w="1924" w:type="dxa"/>
          </w:tcPr>
          <w:p w14:paraId="3962F735" w14:textId="77777777" w:rsidR="00284348" w:rsidRDefault="00177C21">
            <w:r>
              <w:t>Make a den with complete independence in groups. Ensure the den is waterproof.</w:t>
            </w:r>
          </w:p>
        </w:tc>
        <w:tc>
          <w:tcPr>
            <w:tcW w:w="1923" w:type="dxa"/>
          </w:tcPr>
          <w:p w14:paraId="24B2826C" w14:textId="77777777" w:rsidR="00284348" w:rsidRDefault="00E248AE">
            <w:r>
              <w:t xml:space="preserve">Compare and evaluate </w:t>
            </w:r>
            <w:r w:rsidR="00E45E55">
              <w:t>shelters in relation to sturdiness and durability.</w:t>
            </w:r>
          </w:p>
        </w:tc>
        <w:tc>
          <w:tcPr>
            <w:tcW w:w="1924" w:type="dxa"/>
          </w:tcPr>
          <w:p w14:paraId="6F423EBA" w14:textId="77777777" w:rsidR="00284348" w:rsidRDefault="00902ED5">
            <w:r>
              <w:t xml:space="preserve">Make a den or shelter with complete </w:t>
            </w:r>
            <w:r w:rsidR="009C4873">
              <w:t xml:space="preserve">independence, plan, do and review their shelters, evaluating </w:t>
            </w:r>
            <w:r w:rsidR="008846E9">
              <w:t>as a group.</w:t>
            </w:r>
          </w:p>
        </w:tc>
      </w:tr>
      <w:tr w:rsidR="00177C21" w14:paraId="537637A9" w14:textId="77777777" w:rsidTr="00B820CA">
        <w:tc>
          <w:tcPr>
            <w:tcW w:w="1923" w:type="dxa"/>
            <w:shd w:val="clear" w:color="auto" w:fill="92D050"/>
          </w:tcPr>
          <w:p w14:paraId="0A994023" w14:textId="77777777" w:rsidR="00544E59" w:rsidRDefault="00544E59">
            <w:r>
              <w:lastRenderedPageBreak/>
              <w:t>Tying knots</w:t>
            </w:r>
          </w:p>
        </w:tc>
        <w:tc>
          <w:tcPr>
            <w:tcW w:w="1924" w:type="dxa"/>
          </w:tcPr>
          <w:p w14:paraId="343E3736" w14:textId="77777777" w:rsidR="00544E59" w:rsidRDefault="00544E59">
            <w:r>
              <w:t>Introduction to knots, timber hitch to support den building</w:t>
            </w:r>
          </w:p>
        </w:tc>
        <w:tc>
          <w:tcPr>
            <w:tcW w:w="1923" w:type="dxa"/>
          </w:tcPr>
          <w:p w14:paraId="51D8EACF" w14:textId="77777777" w:rsidR="00544E59" w:rsidRDefault="00544E59">
            <w:r>
              <w:t>Revisit timber hitch knots</w:t>
            </w:r>
          </w:p>
          <w:p w14:paraId="09B4D906" w14:textId="77777777" w:rsidR="00544E59" w:rsidRDefault="00544E59"/>
          <w:p w14:paraId="79F67C24" w14:textId="77777777" w:rsidR="00544E59" w:rsidRDefault="00544E59">
            <w:r>
              <w:t>Reef knot</w:t>
            </w:r>
          </w:p>
        </w:tc>
        <w:tc>
          <w:tcPr>
            <w:tcW w:w="1924" w:type="dxa"/>
          </w:tcPr>
          <w:p w14:paraId="00055D6E" w14:textId="77777777" w:rsidR="00544E59" w:rsidRDefault="00544E59">
            <w:r>
              <w:t>Revisit previous knots</w:t>
            </w:r>
          </w:p>
          <w:p w14:paraId="68DDEB3F" w14:textId="77777777" w:rsidR="00544E59" w:rsidRDefault="00544E59"/>
          <w:p w14:paraId="2496C920" w14:textId="77777777" w:rsidR="00544E59" w:rsidRDefault="00544E59">
            <w:r>
              <w:t>Slip knot</w:t>
            </w:r>
          </w:p>
        </w:tc>
        <w:tc>
          <w:tcPr>
            <w:tcW w:w="1923" w:type="dxa"/>
          </w:tcPr>
          <w:p w14:paraId="47AE8DEB" w14:textId="77777777" w:rsidR="00544E59" w:rsidRDefault="00544E59">
            <w:r>
              <w:t>Revisit previous knots</w:t>
            </w:r>
          </w:p>
          <w:p w14:paraId="0E873A2E" w14:textId="77777777" w:rsidR="00544E59" w:rsidRDefault="00544E59"/>
          <w:p w14:paraId="74CFA6F6" w14:textId="77777777" w:rsidR="00544E59" w:rsidRDefault="00544E59">
            <w:r>
              <w:t>Clove hitch</w:t>
            </w:r>
          </w:p>
        </w:tc>
        <w:tc>
          <w:tcPr>
            <w:tcW w:w="1924" w:type="dxa"/>
          </w:tcPr>
          <w:p w14:paraId="5D452AAB" w14:textId="77777777" w:rsidR="00544E59" w:rsidRDefault="00544E59">
            <w:r>
              <w:t>To revisit knots learnt and decide upon appropriate knot for the purpose</w:t>
            </w:r>
          </w:p>
        </w:tc>
        <w:tc>
          <w:tcPr>
            <w:tcW w:w="1923" w:type="dxa"/>
          </w:tcPr>
          <w:p w14:paraId="4182D357" w14:textId="77777777" w:rsidR="00544E59" w:rsidRDefault="00544E59" w:rsidP="001E10CD">
            <w:r>
              <w:t>To revisit knots learnt and decide upon appropriate knot for the purpose</w:t>
            </w:r>
          </w:p>
        </w:tc>
        <w:tc>
          <w:tcPr>
            <w:tcW w:w="1924" w:type="dxa"/>
          </w:tcPr>
          <w:p w14:paraId="52F275B0" w14:textId="77777777" w:rsidR="00544E59" w:rsidRDefault="00544E59">
            <w:r>
              <w:t>Snake lashing</w:t>
            </w:r>
          </w:p>
          <w:p w14:paraId="3A99CCE9" w14:textId="77777777" w:rsidR="00544E59" w:rsidRDefault="00544E59"/>
          <w:p w14:paraId="3956D6AB" w14:textId="77777777" w:rsidR="00544E59" w:rsidRDefault="00544E59">
            <w:r>
              <w:t>Select the correct knot for the purpose needed</w:t>
            </w:r>
          </w:p>
        </w:tc>
      </w:tr>
      <w:tr w:rsidR="00E556B7" w14:paraId="3743E8E3" w14:textId="77777777" w:rsidTr="00B820CA">
        <w:tc>
          <w:tcPr>
            <w:tcW w:w="1923" w:type="dxa"/>
            <w:shd w:val="clear" w:color="auto" w:fill="92D050"/>
          </w:tcPr>
          <w:p w14:paraId="79422A8E" w14:textId="77777777" w:rsidR="00E556B7" w:rsidRDefault="00E556B7">
            <w:r>
              <w:t>Using fire and cooking</w:t>
            </w:r>
          </w:p>
          <w:p w14:paraId="7A677375" w14:textId="77777777" w:rsidR="001C2219" w:rsidRDefault="001C2219"/>
          <w:p w14:paraId="6DC542AB" w14:textId="77777777" w:rsidR="001C2219" w:rsidRDefault="001C2219">
            <w:r>
              <w:t xml:space="preserve">Fire safety will be taught </w:t>
            </w:r>
            <w:r w:rsidR="003033D4">
              <w:t>throughout all experiences.</w:t>
            </w:r>
            <w:r w:rsidR="005B1DBC">
              <w:t xml:space="preserve"> Items for cooking can change dependant on children’s interests and forest school leader discretion, fruit, etc.</w:t>
            </w:r>
          </w:p>
        </w:tc>
        <w:tc>
          <w:tcPr>
            <w:tcW w:w="1924" w:type="dxa"/>
          </w:tcPr>
          <w:p w14:paraId="439B7B01" w14:textId="77777777" w:rsidR="00E556B7" w:rsidRDefault="00E556B7">
            <w:r>
              <w:t>Toast marshmallows and make smores on a 1.1 ratio</w:t>
            </w:r>
          </w:p>
        </w:tc>
        <w:tc>
          <w:tcPr>
            <w:tcW w:w="1923" w:type="dxa"/>
          </w:tcPr>
          <w:p w14:paraId="3ECAA9F5" w14:textId="77777777" w:rsidR="00E556B7" w:rsidRDefault="00E556B7" w:rsidP="001E10CD">
            <w:r>
              <w:t>Toast marshmallows and make smores on a 1.2 ratio</w:t>
            </w:r>
          </w:p>
        </w:tc>
        <w:tc>
          <w:tcPr>
            <w:tcW w:w="1924" w:type="dxa"/>
          </w:tcPr>
          <w:p w14:paraId="7FE6F89D" w14:textId="77777777" w:rsidR="00E556B7" w:rsidRDefault="00E556B7" w:rsidP="001E10CD">
            <w:r>
              <w:t>Toast marshmallows and make smores on a 1.3 ratio</w:t>
            </w:r>
          </w:p>
          <w:p w14:paraId="5ADC8C5B" w14:textId="77777777" w:rsidR="001C2219" w:rsidRDefault="001C2219" w:rsidP="001E10CD"/>
          <w:p w14:paraId="5A01597F" w14:textId="77777777" w:rsidR="001C2219" w:rsidRDefault="001C2219" w:rsidP="001E10CD">
            <w:r>
              <w:t>Children to add own marshmallows into sticks</w:t>
            </w:r>
          </w:p>
        </w:tc>
        <w:tc>
          <w:tcPr>
            <w:tcW w:w="1923" w:type="dxa"/>
          </w:tcPr>
          <w:p w14:paraId="00D34032" w14:textId="77777777" w:rsidR="00E556B7" w:rsidRDefault="003033D4">
            <w:r>
              <w:t>Bake a cake in an orange. 1.3 ratio</w:t>
            </w:r>
          </w:p>
          <w:p w14:paraId="43527696" w14:textId="77777777" w:rsidR="003033D4" w:rsidRDefault="003033D4"/>
          <w:p w14:paraId="4D9C29B7" w14:textId="77777777" w:rsidR="003033D4" w:rsidRDefault="003033D4">
            <w:r>
              <w:t xml:space="preserve">Children to make sparks with flint </w:t>
            </w:r>
            <w:r w:rsidR="00FF4A9F">
              <w:t>and steel</w:t>
            </w:r>
          </w:p>
        </w:tc>
        <w:tc>
          <w:tcPr>
            <w:tcW w:w="1924" w:type="dxa"/>
          </w:tcPr>
          <w:p w14:paraId="7AF932E2" w14:textId="77777777" w:rsidR="00E556B7" w:rsidRDefault="00FF4A9F">
            <w:r>
              <w:t>Cook toast</w:t>
            </w:r>
            <w:r w:rsidR="00A2541E">
              <w:t xml:space="preserve"> with a 1.4 ratio</w:t>
            </w:r>
          </w:p>
          <w:p w14:paraId="45220D66" w14:textId="77777777" w:rsidR="00FF4A9F" w:rsidRDefault="00FF4A9F"/>
          <w:p w14:paraId="4668E14A" w14:textId="77777777" w:rsidR="00FF4A9F" w:rsidRDefault="00FF4A9F">
            <w:r>
              <w:t xml:space="preserve">Children </w:t>
            </w:r>
            <w:r w:rsidR="00A2541E">
              <w:t xml:space="preserve">to make sparks with flint and steel </w:t>
            </w:r>
          </w:p>
        </w:tc>
        <w:tc>
          <w:tcPr>
            <w:tcW w:w="1923" w:type="dxa"/>
          </w:tcPr>
          <w:p w14:paraId="4097A88D" w14:textId="77777777" w:rsidR="00E556B7" w:rsidRDefault="00A2541E">
            <w:r>
              <w:t>Pitta pizza</w:t>
            </w:r>
          </w:p>
          <w:p w14:paraId="152A0CCE" w14:textId="77777777" w:rsidR="00A2541E" w:rsidRDefault="00A2541E"/>
          <w:p w14:paraId="0939FDAD" w14:textId="77777777" w:rsidR="00A2541E" w:rsidRDefault="00A2541E">
            <w:r>
              <w:t>Light own fire on cotton wool, 1.4</w:t>
            </w:r>
          </w:p>
          <w:p w14:paraId="10C58A3A" w14:textId="77777777" w:rsidR="00A2541E" w:rsidRDefault="00A2541E">
            <w:r>
              <w:t>Count strikes</w:t>
            </w:r>
          </w:p>
        </w:tc>
        <w:tc>
          <w:tcPr>
            <w:tcW w:w="1924" w:type="dxa"/>
          </w:tcPr>
          <w:p w14:paraId="05548547" w14:textId="77777777" w:rsidR="00E556B7" w:rsidRDefault="00814C50">
            <w:r>
              <w:t xml:space="preserve">Plan own snack to cook on the fire </w:t>
            </w:r>
          </w:p>
          <w:p w14:paraId="16899CBC" w14:textId="77777777" w:rsidR="005B1DBC" w:rsidRDefault="005B1DBC"/>
          <w:p w14:paraId="384E84A8" w14:textId="77777777" w:rsidR="005B1DBC" w:rsidRDefault="005B1DBC">
            <w:r>
              <w:t>Light their own fires with cotton wool</w:t>
            </w:r>
          </w:p>
        </w:tc>
      </w:tr>
    </w:tbl>
    <w:p w14:paraId="434A2DB9" w14:textId="77777777" w:rsidR="00BC5D8D" w:rsidRDefault="00BC5D8D"/>
    <w:p w14:paraId="0FC8E335" w14:textId="77777777" w:rsidR="00B820CA" w:rsidRDefault="00B820CA"/>
    <w:p w14:paraId="28C1294B" w14:textId="77777777" w:rsidR="00B820CA" w:rsidRDefault="00B820CA">
      <w:r>
        <w:t xml:space="preserve">This skills grid will be used by Forest school leaders to observe children </w:t>
      </w:r>
      <w:r w:rsidR="00312125">
        <w:t>to ensure they select the appropriate skills t</w:t>
      </w:r>
      <w:r w:rsidR="00272162">
        <w:t>o teach</w:t>
      </w:r>
      <w:r w:rsidR="00312125">
        <w:t xml:space="preserve">. These may not </w:t>
      </w:r>
      <w:r w:rsidR="005F6C7B">
        <w:t>necessarily be pitched within their academic year group</w:t>
      </w:r>
      <w:r w:rsidR="00272162">
        <w:t xml:space="preserve"> due to gaps in knowledge and skills.</w:t>
      </w:r>
    </w:p>
    <w:sectPr w:rsidR="00B820CA" w:rsidSect="00BC5D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D"/>
    <w:rsid w:val="000870F6"/>
    <w:rsid w:val="000B1C3D"/>
    <w:rsid w:val="000C7F75"/>
    <w:rsid w:val="000D1207"/>
    <w:rsid w:val="00177C21"/>
    <w:rsid w:val="0019250E"/>
    <w:rsid w:val="00193590"/>
    <w:rsid w:val="001A69C7"/>
    <w:rsid w:val="001B0A92"/>
    <w:rsid w:val="001C2219"/>
    <w:rsid w:val="001D7BD7"/>
    <w:rsid w:val="001E243D"/>
    <w:rsid w:val="002510F0"/>
    <w:rsid w:val="00267522"/>
    <w:rsid w:val="00272162"/>
    <w:rsid w:val="00284348"/>
    <w:rsid w:val="002E55F2"/>
    <w:rsid w:val="003033D4"/>
    <w:rsid w:val="00312125"/>
    <w:rsid w:val="00313B03"/>
    <w:rsid w:val="00323477"/>
    <w:rsid w:val="00326AF6"/>
    <w:rsid w:val="00326FA4"/>
    <w:rsid w:val="0036076B"/>
    <w:rsid w:val="003614E2"/>
    <w:rsid w:val="003705F2"/>
    <w:rsid w:val="003F54B8"/>
    <w:rsid w:val="00412AF7"/>
    <w:rsid w:val="00413445"/>
    <w:rsid w:val="00461D6F"/>
    <w:rsid w:val="00544E59"/>
    <w:rsid w:val="0057477F"/>
    <w:rsid w:val="005812E7"/>
    <w:rsid w:val="005B1DBC"/>
    <w:rsid w:val="005F6C7B"/>
    <w:rsid w:val="006467E1"/>
    <w:rsid w:val="00650E65"/>
    <w:rsid w:val="00656C95"/>
    <w:rsid w:val="00680087"/>
    <w:rsid w:val="006D526A"/>
    <w:rsid w:val="007E734E"/>
    <w:rsid w:val="00802B68"/>
    <w:rsid w:val="00814C50"/>
    <w:rsid w:val="008846E9"/>
    <w:rsid w:val="008C23B8"/>
    <w:rsid w:val="00902ED5"/>
    <w:rsid w:val="0099153A"/>
    <w:rsid w:val="009B6129"/>
    <w:rsid w:val="009C4873"/>
    <w:rsid w:val="009E07CF"/>
    <w:rsid w:val="00A2541E"/>
    <w:rsid w:val="00A27D09"/>
    <w:rsid w:val="00A64EB9"/>
    <w:rsid w:val="00A82BDA"/>
    <w:rsid w:val="00A91F78"/>
    <w:rsid w:val="00A94942"/>
    <w:rsid w:val="00AE55B5"/>
    <w:rsid w:val="00B750E1"/>
    <w:rsid w:val="00B820CA"/>
    <w:rsid w:val="00B93ACB"/>
    <w:rsid w:val="00BB6119"/>
    <w:rsid w:val="00BC0B8C"/>
    <w:rsid w:val="00BC5D8D"/>
    <w:rsid w:val="00C35994"/>
    <w:rsid w:val="00C616A9"/>
    <w:rsid w:val="00CA378B"/>
    <w:rsid w:val="00CA7FED"/>
    <w:rsid w:val="00D05269"/>
    <w:rsid w:val="00D06BE6"/>
    <w:rsid w:val="00D2128C"/>
    <w:rsid w:val="00D545C2"/>
    <w:rsid w:val="00DC1832"/>
    <w:rsid w:val="00DD1C47"/>
    <w:rsid w:val="00DF2898"/>
    <w:rsid w:val="00DF5D63"/>
    <w:rsid w:val="00E248AE"/>
    <w:rsid w:val="00E453B8"/>
    <w:rsid w:val="00E45E55"/>
    <w:rsid w:val="00E556B7"/>
    <w:rsid w:val="00E75CB1"/>
    <w:rsid w:val="00E8033F"/>
    <w:rsid w:val="00EB7FDA"/>
    <w:rsid w:val="00EF5018"/>
    <w:rsid w:val="00EF6DF9"/>
    <w:rsid w:val="00F038EC"/>
    <w:rsid w:val="00FD32CE"/>
    <w:rsid w:val="00FF2001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8976"/>
  <w15:chartTrackingRefBased/>
  <w15:docId w15:val="{7F6F0F9A-C890-A044-B443-F6D47AA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urthousegreen.org/i/Tree_logo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4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Pennicott</dc:creator>
  <cp:keywords/>
  <dc:description/>
  <cp:lastModifiedBy>Jenny MacDonald</cp:lastModifiedBy>
  <cp:revision>2</cp:revision>
  <dcterms:created xsi:type="dcterms:W3CDTF">2022-09-12T16:33:00Z</dcterms:created>
  <dcterms:modified xsi:type="dcterms:W3CDTF">2022-09-12T16:33:00Z</dcterms:modified>
</cp:coreProperties>
</file>