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C8641" w14:textId="77777777" w:rsidR="00E12958" w:rsidRPr="00E12958" w:rsidRDefault="00E12958" w:rsidP="00E12958">
      <w:pPr>
        <w:widowControl w:val="0"/>
        <w:tabs>
          <w:tab w:val="left" w:pos="220"/>
          <w:tab w:val="left" w:pos="720"/>
        </w:tabs>
        <w:autoSpaceDE w:val="0"/>
        <w:autoSpaceDN w:val="0"/>
        <w:adjustRightInd w:val="0"/>
        <w:spacing w:after="0" w:line="240" w:lineRule="auto"/>
        <w:jc w:val="center"/>
        <w:rPr>
          <w:rFonts w:cs="Arial"/>
          <w:b/>
          <w:bCs/>
        </w:rPr>
      </w:pPr>
      <w:bookmarkStart w:id="0" w:name="_GoBack"/>
      <w:bookmarkEnd w:id="0"/>
      <w:r w:rsidRPr="00E12958">
        <w:rPr>
          <w:rFonts w:cs="Arial"/>
          <w:b/>
          <w:bCs/>
        </w:rPr>
        <w:t>COURTHOUSE GREEN PRIMARY SCHOOL</w:t>
      </w:r>
    </w:p>
    <w:p w14:paraId="7E5747D9" w14:textId="77777777" w:rsidR="00E12958" w:rsidRPr="00E12958" w:rsidRDefault="00E12958" w:rsidP="00E12958">
      <w:pPr>
        <w:widowControl w:val="0"/>
        <w:tabs>
          <w:tab w:val="left" w:pos="220"/>
          <w:tab w:val="left" w:pos="720"/>
        </w:tabs>
        <w:autoSpaceDE w:val="0"/>
        <w:autoSpaceDN w:val="0"/>
        <w:adjustRightInd w:val="0"/>
        <w:spacing w:after="0" w:line="240" w:lineRule="auto"/>
        <w:jc w:val="center"/>
        <w:rPr>
          <w:rFonts w:cs="Arial"/>
          <w:b/>
          <w:bCs/>
        </w:rPr>
      </w:pPr>
      <w:r w:rsidRPr="00E12958">
        <w:rPr>
          <w:rFonts w:cs="Arial"/>
          <w:b/>
          <w:bCs/>
        </w:rPr>
        <w:t>‘Doing our best to be our best’</w:t>
      </w:r>
    </w:p>
    <w:p w14:paraId="756C40AC" w14:textId="77777777" w:rsidR="00E12958" w:rsidRPr="00E12958" w:rsidRDefault="00E12958" w:rsidP="00E12958">
      <w:pPr>
        <w:widowControl w:val="0"/>
        <w:tabs>
          <w:tab w:val="left" w:pos="220"/>
          <w:tab w:val="left" w:pos="720"/>
        </w:tabs>
        <w:autoSpaceDE w:val="0"/>
        <w:autoSpaceDN w:val="0"/>
        <w:adjustRightInd w:val="0"/>
        <w:spacing w:after="0" w:line="240" w:lineRule="auto"/>
        <w:jc w:val="center"/>
        <w:rPr>
          <w:rFonts w:cs="Arial"/>
          <w:b/>
          <w:bCs/>
        </w:rPr>
      </w:pPr>
    </w:p>
    <w:p w14:paraId="54F9F59A" w14:textId="77777777" w:rsidR="00E4089C" w:rsidRPr="00E12958" w:rsidRDefault="00E4089C" w:rsidP="00E12958">
      <w:pPr>
        <w:widowControl w:val="0"/>
        <w:tabs>
          <w:tab w:val="left" w:pos="220"/>
          <w:tab w:val="left" w:pos="720"/>
        </w:tabs>
        <w:autoSpaceDE w:val="0"/>
        <w:autoSpaceDN w:val="0"/>
        <w:adjustRightInd w:val="0"/>
        <w:spacing w:after="0" w:line="240" w:lineRule="auto"/>
        <w:jc w:val="center"/>
        <w:rPr>
          <w:rFonts w:cs="Arial"/>
          <w:b/>
        </w:rPr>
      </w:pPr>
      <w:r w:rsidRPr="00E12958">
        <w:rPr>
          <w:rFonts w:cs="Arial"/>
          <w:b/>
          <w:bCs/>
        </w:rPr>
        <w:t xml:space="preserve">PUPIL PREMIUM FUNDING PRIORITIES </w:t>
      </w:r>
      <w:r w:rsidRPr="0099116D">
        <w:rPr>
          <w:rFonts w:eastAsia="MS Gothic" w:cs="MS Gothic"/>
          <w:b/>
        </w:rPr>
        <w:t> </w:t>
      </w:r>
      <w:r w:rsidRPr="0099116D">
        <w:rPr>
          <w:rFonts w:cs="Arial"/>
          <w:b/>
        </w:rPr>
        <w:t>(</w:t>
      </w:r>
      <w:r w:rsidR="0099116D" w:rsidRPr="0099116D">
        <w:rPr>
          <w:rFonts w:cs="Arial"/>
          <w:b/>
        </w:rPr>
        <w:t>2014-2015</w:t>
      </w:r>
      <w:r w:rsidRPr="0099116D">
        <w:rPr>
          <w:rFonts w:cs="Arial"/>
          <w:b/>
        </w:rPr>
        <w:t>)</w:t>
      </w:r>
    </w:p>
    <w:p w14:paraId="07B68202" w14:textId="77777777" w:rsidR="005F220A" w:rsidRPr="00E12958" w:rsidRDefault="005F220A" w:rsidP="000D4CAA">
      <w:pPr>
        <w:widowControl w:val="0"/>
        <w:tabs>
          <w:tab w:val="left" w:pos="220"/>
          <w:tab w:val="left" w:pos="720"/>
        </w:tabs>
        <w:autoSpaceDE w:val="0"/>
        <w:autoSpaceDN w:val="0"/>
        <w:adjustRightInd w:val="0"/>
        <w:spacing w:after="0" w:line="240" w:lineRule="auto"/>
        <w:rPr>
          <w:rFonts w:cs="Arial"/>
          <w:b/>
        </w:rPr>
      </w:pPr>
    </w:p>
    <w:p w14:paraId="5BB04DDC" w14:textId="77777777" w:rsidR="00E4089C" w:rsidRDefault="00E4089C" w:rsidP="00E12958">
      <w:pPr>
        <w:widowControl w:val="0"/>
        <w:autoSpaceDE w:val="0"/>
        <w:autoSpaceDN w:val="0"/>
        <w:adjustRightInd w:val="0"/>
        <w:spacing w:after="0" w:line="240" w:lineRule="auto"/>
        <w:jc w:val="both"/>
        <w:rPr>
          <w:rFonts w:cs="Arial"/>
        </w:rPr>
      </w:pPr>
      <w:r w:rsidRPr="00E12958">
        <w:rPr>
          <w:rFonts w:cs="Arial"/>
        </w:rPr>
        <w:t>We are determined to ensure that the percentage of children working at age related expectations and above increases, especially at KS1 and in the EYFS.</w:t>
      </w:r>
      <w:r w:rsidRPr="00E12958">
        <w:rPr>
          <w:rFonts w:cs="Times"/>
        </w:rPr>
        <w:t xml:space="preserve"> </w:t>
      </w:r>
      <w:r w:rsidRPr="00E12958">
        <w:rPr>
          <w:rFonts w:cs="Arial"/>
        </w:rPr>
        <w:t xml:space="preserve">To increase parental engagement in learning, we are extending the support on offer for parents through skills sessions, training in the curriculum and through providing targeted parents’ meetings to support them in helping children at home. </w:t>
      </w:r>
    </w:p>
    <w:p w14:paraId="0D1916DD" w14:textId="77777777" w:rsidR="00D619CC" w:rsidRDefault="00D619CC" w:rsidP="00E12958">
      <w:pPr>
        <w:widowControl w:val="0"/>
        <w:autoSpaceDE w:val="0"/>
        <w:autoSpaceDN w:val="0"/>
        <w:adjustRightInd w:val="0"/>
        <w:spacing w:after="0" w:line="240" w:lineRule="auto"/>
        <w:jc w:val="both"/>
        <w:rPr>
          <w:rFonts w:cs="Arial"/>
        </w:rPr>
      </w:pPr>
    </w:p>
    <w:p w14:paraId="2351C216" w14:textId="77777777" w:rsidR="00D619CC" w:rsidRPr="00E12958" w:rsidRDefault="00D619CC" w:rsidP="00D619CC">
      <w:pPr>
        <w:widowControl w:val="0"/>
        <w:autoSpaceDE w:val="0"/>
        <w:autoSpaceDN w:val="0"/>
        <w:adjustRightInd w:val="0"/>
        <w:spacing w:after="0" w:line="240" w:lineRule="auto"/>
        <w:jc w:val="both"/>
        <w:rPr>
          <w:rFonts w:cs="Arial"/>
          <w:b/>
        </w:rPr>
      </w:pPr>
      <w:r w:rsidRPr="00E12958">
        <w:rPr>
          <w:rFonts w:cs="Arial"/>
          <w:b/>
        </w:rPr>
        <w:t xml:space="preserve">% Key Stage 2 pupils achieving level 4+ </w:t>
      </w:r>
      <w:r>
        <w:rPr>
          <w:rFonts w:cs="Arial"/>
          <w:b/>
        </w:rPr>
        <w:t xml:space="preserve">July </w:t>
      </w:r>
      <w:r w:rsidRPr="00E12958">
        <w:rPr>
          <w:rFonts w:cs="Arial"/>
          <w:b/>
        </w:rPr>
        <w:t>2014</w:t>
      </w:r>
    </w:p>
    <w:tbl>
      <w:tblPr>
        <w:tblStyle w:val="TableGrid"/>
        <w:tblW w:w="0" w:type="auto"/>
        <w:tblLook w:val="04A0" w:firstRow="1" w:lastRow="0" w:firstColumn="1" w:lastColumn="0" w:noHBand="0" w:noVBand="1"/>
      </w:tblPr>
      <w:tblGrid>
        <w:gridCol w:w="997"/>
        <w:gridCol w:w="1002"/>
        <w:gridCol w:w="1002"/>
        <w:gridCol w:w="1003"/>
        <w:gridCol w:w="1002"/>
        <w:gridCol w:w="1002"/>
        <w:gridCol w:w="1003"/>
        <w:gridCol w:w="1002"/>
        <w:gridCol w:w="1003"/>
      </w:tblGrid>
      <w:tr w:rsidR="00D619CC" w:rsidRPr="00E12958" w14:paraId="71830DBE" w14:textId="77777777" w:rsidTr="00D619CC">
        <w:tc>
          <w:tcPr>
            <w:tcW w:w="997" w:type="dxa"/>
          </w:tcPr>
          <w:p w14:paraId="128F9A97" w14:textId="77777777" w:rsidR="00D619CC" w:rsidRPr="00E12958" w:rsidRDefault="00D619CC" w:rsidP="00D619CC">
            <w:pPr>
              <w:widowControl w:val="0"/>
              <w:autoSpaceDE w:val="0"/>
              <w:autoSpaceDN w:val="0"/>
              <w:adjustRightInd w:val="0"/>
              <w:spacing w:after="0" w:line="240" w:lineRule="auto"/>
              <w:jc w:val="both"/>
              <w:rPr>
                <w:b/>
              </w:rPr>
            </w:pPr>
          </w:p>
        </w:tc>
        <w:tc>
          <w:tcPr>
            <w:tcW w:w="2004" w:type="dxa"/>
            <w:gridSpan w:val="2"/>
          </w:tcPr>
          <w:p w14:paraId="2A2A491B" w14:textId="77777777" w:rsidR="00D619CC" w:rsidRPr="00E12958" w:rsidRDefault="00D619CC" w:rsidP="00D619CC">
            <w:pPr>
              <w:widowControl w:val="0"/>
              <w:autoSpaceDE w:val="0"/>
              <w:autoSpaceDN w:val="0"/>
              <w:adjustRightInd w:val="0"/>
              <w:spacing w:after="0" w:line="240" w:lineRule="auto"/>
              <w:jc w:val="center"/>
              <w:rPr>
                <w:b/>
              </w:rPr>
            </w:pPr>
            <w:r w:rsidRPr="00E12958">
              <w:rPr>
                <w:b/>
              </w:rPr>
              <w:t>Reading</w:t>
            </w:r>
          </w:p>
        </w:tc>
        <w:tc>
          <w:tcPr>
            <w:tcW w:w="2005" w:type="dxa"/>
            <w:gridSpan w:val="2"/>
          </w:tcPr>
          <w:p w14:paraId="334357C4" w14:textId="77777777" w:rsidR="00D619CC" w:rsidRPr="00E12958" w:rsidRDefault="00D619CC" w:rsidP="00D619CC">
            <w:pPr>
              <w:widowControl w:val="0"/>
              <w:autoSpaceDE w:val="0"/>
              <w:autoSpaceDN w:val="0"/>
              <w:adjustRightInd w:val="0"/>
              <w:spacing w:after="0" w:line="240" w:lineRule="auto"/>
              <w:jc w:val="center"/>
              <w:rPr>
                <w:b/>
              </w:rPr>
            </w:pPr>
            <w:r w:rsidRPr="00E12958">
              <w:rPr>
                <w:b/>
              </w:rPr>
              <w:t>Writing</w:t>
            </w:r>
          </w:p>
        </w:tc>
        <w:tc>
          <w:tcPr>
            <w:tcW w:w="2005" w:type="dxa"/>
            <w:gridSpan w:val="2"/>
          </w:tcPr>
          <w:p w14:paraId="398AD491" w14:textId="77777777" w:rsidR="00D619CC" w:rsidRPr="00E12958" w:rsidRDefault="00D619CC" w:rsidP="00D619CC">
            <w:pPr>
              <w:widowControl w:val="0"/>
              <w:autoSpaceDE w:val="0"/>
              <w:autoSpaceDN w:val="0"/>
              <w:adjustRightInd w:val="0"/>
              <w:spacing w:after="0" w:line="240" w:lineRule="auto"/>
              <w:jc w:val="center"/>
              <w:rPr>
                <w:b/>
              </w:rPr>
            </w:pPr>
            <w:r w:rsidRPr="00E12958">
              <w:rPr>
                <w:b/>
              </w:rPr>
              <w:t>Maths</w:t>
            </w:r>
          </w:p>
        </w:tc>
        <w:tc>
          <w:tcPr>
            <w:tcW w:w="2005" w:type="dxa"/>
            <w:gridSpan w:val="2"/>
          </w:tcPr>
          <w:p w14:paraId="1E099AC4" w14:textId="77777777" w:rsidR="00D619CC" w:rsidRPr="00E12958" w:rsidRDefault="00D619CC" w:rsidP="00D619CC">
            <w:pPr>
              <w:widowControl w:val="0"/>
              <w:autoSpaceDE w:val="0"/>
              <w:autoSpaceDN w:val="0"/>
              <w:adjustRightInd w:val="0"/>
              <w:spacing w:after="0" w:line="240" w:lineRule="auto"/>
              <w:jc w:val="center"/>
              <w:rPr>
                <w:b/>
              </w:rPr>
            </w:pPr>
            <w:r w:rsidRPr="00E12958">
              <w:rPr>
                <w:b/>
              </w:rPr>
              <w:t>R,W&amp;M</w:t>
            </w:r>
          </w:p>
        </w:tc>
      </w:tr>
      <w:tr w:rsidR="00D619CC" w:rsidRPr="00E12958" w14:paraId="2B5B110C" w14:textId="77777777" w:rsidTr="00D619CC">
        <w:tc>
          <w:tcPr>
            <w:tcW w:w="997" w:type="dxa"/>
          </w:tcPr>
          <w:p w14:paraId="4BB3293C" w14:textId="77777777" w:rsidR="00D619CC" w:rsidRPr="00E12958" w:rsidRDefault="00D619CC" w:rsidP="00D619CC">
            <w:pPr>
              <w:widowControl w:val="0"/>
              <w:autoSpaceDE w:val="0"/>
              <w:autoSpaceDN w:val="0"/>
              <w:adjustRightInd w:val="0"/>
              <w:spacing w:after="0" w:line="240" w:lineRule="auto"/>
              <w:jc w:val="both"/>
              <w:rPr>
                <w:b/>
              </w:rPr>
            </w:pPr>
          </w:p>
        </w:tc>
        <w:tc>
          <w:tcPr>
            <w:tcW w:w="1002" w:type="dxa"/>
          </w:tcPr>
          <w:p w14:paraId="3341BC56" w14:textId="77777777" w:rsidR="00D619CC" w:rsidRPr="00E12958" w:rsidRDefault="00D619CC" w:rsidP="00D619CC">
            <w:pPr>
              <w:widowControl w:val="0"/>
              <w:autoSpaceDE w:val="0"/>
              <w:autoSpaceDN w:val="0"/>
              <w:adjustRightInd w:val="0"/>
              <w:spacing w:after="0" w:line="240" w:lineRule="auto"/>
              <w:jc w:val="center"/>
              <w:rPr>
                <w:b/>
              </w:rPr>
            </w:pPr>
            <w:r w:rsidRPr="00E12958">
              <w:rPr>
                <w:b/>
              </w:rPr>
              <w:t>School %</w:t>
            </w:r>
          </w:p>
          <w:p w14:paraId="7BE30B67" w14:textId="77777777" w:rsidR="00D619CC" w:rsidRPr="00E12958" w:rsidRDefault="00D619CC" w:rsidP="00D619CC">
            <w:pPr>
              <w:widowControl w:val="0"/>
              <w:autoSpaceDE w:val="0"/>
              <w:autoSpaceDN w:val="0"/>
              <w:adjustRightInd w:val="0"/>
              <w:spacing w:after="0" w:line="240" w:lineRule="auto"/>
              <w:jc w:val="center"/>
              <w:rPr>
                <w:b/>
              </w:rPr>
            </w:pPr>
            <w:r w:rsidRPr="00E12958">
              <w:rPr>
                <w:b/>
              </w:rPr>
              <w:t>2014</w:t>
            </w:r>
          </w:p>
        </w:tc>
        <w:tc>
          <w:tcPr>
            <w:tcW w:w="1002" w:type="dxa"/>
          </w:tcPr>
          <w:p w14:paraId="5039584A" w14:textId="77777777" w:rsidR="00D619CC" w:rsidRPr="00E12958" w:rsidRDefault="00D619CC" w:rsidP="00D619CC">
            <w:pPr>
              <w:widowControl w:val="0"/>
              <w:autoSpaceDE w:val="0"/>
              <w:autoSpaceDN w:val="0"/>
              <w:adjustRightInd w:val="0"/>
              <w:spacing w:after="0" w:line="240" w:lineRule="auto"/>
              <w:jc w:val="center"/>
              <w:rPr>
                <w:b/>
              </w:rPr>
            </w:pPr>
            <w:r w:rsidRPr="00E12958">
              <w:rPr>
                <w:b/>
              </w:rPr>
              <w:t xml:space="preserve">National 14 </w:t>
            </w:r>
          </w:p>
        </w:tc>
        <w:tc>
          <w:tcPr>
            <w:tcW w:w="1003" w:type="dxa"/>
          </w:tcPr>
          <w:p w14:paraId="42FD020C" w14:textId="77777777" w:rsidR="00D619CC" w:rsidRPr="00E12958" w:rsidRDefault="00D619CC" w:rsidP="00D619CC">
            <w:pPr>
              <w:widowControl w:val="0"/>
              <w:autoSpaceDE w:val="0"/>
              <w:autoSpaceDN w:val="0"/>
              <w:adjustRightInd w:val="0"/>
              <w:spacing w:after="0" w:line="240" w:lineRule="auto"/>
              <w:jc w:val="center"/>
              <w:rPr>
                <w:b/>
              </w:rPr>
            </w:pPr>
            <w:r w:rsidRPr="00E12958">
              <w:rPr>
                <w:b/>
              </w:rPr>
              <w:t>School %</w:t>
            </w:r>
          </w:p>
          <w:p w14:paraId="7F44672A" w14:textId="77777777" w:rsidR="00D619CC" w:rsidRPr="00E12958" w:rsidRDefault="00D619CC" w:rsidP="00D619CC">
            <w:pPr>
              <w:widowControl w:val="0"/>
              <w:autoSpaceDE w:val="0"/>
              <w:autoSpaceDN w:val="0"/>
              <w:adjustRightInd w:val="0"/>
              <w:spacing w:after="0" w:line="240" w:lineRule="auto"/>
              <w:jc w:val="center"/>
              <w:rPr>
                <w:b/>
              </w:rPr>
            </w:pPr>
            <w:r w:rsidRPr="00E12958">
              <w:rPr>
                <w:b/>
              </w:rPr>
              <w:t>2014</w:t>
            </w:r>
          </w:p>
        </w:tc>
        <w:tc>
          <w:tcPr>
            <w:tcW w:w="1002" w:type="dxa"/>
          </w:tcPr>
          <w:p w14:paraId="7E36AA2B" w14:textId="77777777" w:rsidR="00D619CC" w:rsidRPr="00E12958" w:rsidRDefault="00D619CC" w:rsidP="00D619CC">
            <w:pPr>
              <w:widowControl w:val="0"/>
              <w:autoSpaceDE w:val="0"/>
              <w:autoSpaceDN w:val="0"/>
              <w:adjustRightInd w:val="0"/>
              <w:spacing w:after="0" w:line="240" w:lineRule="auto"/>
              <w:jc w:val="center"/>
              <w:rPr>
                <w:b/>
              </w:rPr>
            </w:pPr>
            <w:r w:rsidRPr="00E12958">
              <w:rPr>
                <w:b/>
              </w:rPr>
              <w:t>National 14</w:t>
            </w:r>
          </w:p>
          <w:p w14:paraId="122B33D4" w14:textId="77777777" w:rsidR="00D619CC" w:rsidRPr="00E12958" w:rsidRDefault="00D619CC" w:rsidP="00D619CC">
            <w:pPr>
              <w:widowControl w:val="0"/>
              <w:autoSpaceDE w:val="0"/>
              <w:autoSpaceDN w:val="0"/>
              <w:adjustRightInd w:val="0"/>
              <w:spacing w:after="0" w:line="240" w:lineRule="auto"/>
              <w:jc w:val="center"/>
              <w:rPr>
                <w:b/>
              </w:rPr>
            </w:pPr>
          </w:p>
        </w:tc>
        <w:tc>
          <w:tcPr>
            <w:tcW w:w="1002" w:type="dxa"/>
          </w:tcPr>
          <w:p w14:paraId="1E6FF767" w14:textId="77777777" w:rsidR="00D619CC" w:rsidRPr="00E12958" w:rsidRDefault="00D619CC" w:rsidP="00D619CC">
            <w:pPr>
              <w:widowControl w:val="0"/>
              <w:autoSpaceDE w:val="0"/>
              <w:autoSpaceDN w:val="0"/>
              <w:adjustRightInd w:val="0"/>
              <w:spacing w:after="0" w:line="240" w:lineRule="auto"/>
              <w:jc w:val="center"/>
              <w:rPr>
                <w:b/>
              </w:rPr>
            </w:pPr>
            <w:r w:rsidRPr="00E12958">
              <w:rPr>
                <w:b/>
              </w:rPr>
              <w:t>School %</w:t>
            </w:r>
          </w:p>
          <w:p w14:paraId="4872E46A" w14:textId="77777777" w:rsidR="00D619CC" w:rsidRPr="00E12958" w:rsidRDefault="00D619CC" w:rsidP="00D619CC">
            <w:pPr>
              <w:widowControl w:val="0"/>
              <w:autoSpaceDE w:val="0"/>
              <w:autoSpaceDN w:val="0"/>
              <w:adjustRightInd w:val="0"/>
              <w:spacing w:after="0" w:line="240" w:lineRule="auto"/>
              <w:jc w:val="center"/>
              <w:rPr>
                <w:b/>
              </w:rPr>
            </w:pPr>
            <w:r w:rsidRPr="00E12958">
              <w:rPr>
                <w:b/>
              </w:rPr>
              <w:t>2014</w:t>
            </w:r>
          </w:p>
        </w:tc>
        <w:tc>
          <w:tcPr>
            <w:tcW w:w="1003" w:type="dxa"/>
          </w:tcPr>
          <w:p w14:paraId="7AB1809C" w14:textId="77777777" w:rsidR="00D619CC" w:rsidRPr="00E12958" w:rsidRDefault="00D619CC" w:rsidP="00D619CC">
            <w:pPr>
              <w:widowControl w:val="0"/>
              <w:autoSpaceDE w:val="0"/>
              <w:autoSpaceDN w:val="0"/>
              <w:adjustRightInd w:val="0"/>
              <w:spacing w:after="0" w:line="240" w:lineRule="auto"/>
              <w:jc w:val="center"/>
              <w:rPr>
                <w:b/>
              </w:rPr>
            </w:pPr>
            <w:r w:rsidRPr="00E12958">
              <w:rPr>
                <w:b/>
              </w:rPr>
              <w:t xml:space="preserve">National 14 </w:t>
            </w:r>
          </w:p>
          <w:p w14:paraId="069FD32B" w14:textId="77777777" w:rsidR="00D619CC" w:rsidRPr="00E12958" w:rsidRDefault="00D619CC" w:rsidP="00D619CC">
            <w:pPr>
              <w:widowControl w:val="0"/>
              <w:autoSpaceDE w:val="0"/>
              <w:autoSpaceDN w:val="0"/>
              <w:adjustRightInd w:val="0"/>
              <w:spacing w:after="0" w:line="240" w:lineRule="auto"/>
              <w:jc w:val="center"/>
              <w:rPr>
                <w:b/>
              </w:rPr>
            </w:pPr>
          </w:p>
        </w:tc>
        <w:tc>
          <w:tcPr>
            <w:tcW w:w="1002" w:type="dxa"/>
          </w:tcPr>
          <w:p w14:paraId="3C74BAB7" w14:textId="77777777" w:rsidR="00D619CC" w:rsidRPr="00E12958" w:rsidRDefault="00D619CC" w:rsidP="00D619CC">
            <w:pPr>
              <w:widowControl w:val="0"/>
              <w:autoSpaceDE w:val="0"/>
              <w:autoSpaceDN w:val="0"/>
              <w:adjustRightInd w:val="0"/>
              <w:spacing w:after="0" w:line="240" w:lineRule="auto"/>
              <w:jc w:val="center"/>
              <w:rPr>
                <w:b/>
              </w:rPr>
            </w:pPr>
            <w:r w:rsidRPr="00E12958">
              <w:rPr>
                <w:b/>
              </w:rPr>
              <w:t>School %</w:t>
            </w:r>
          </w:p>
          <w:p w14:paraId="652BCAC1" w14:textId="77777777" w:rsidR="00D619CC" w:rsidRPr="00E12958" w:rsidRDefault="00D619CC" w:rsidP="00D619CC">
            <w:pPr>
              <w:widowControl w:val="0"/>
              <w:autoSpaceDE w:val="0"/>
              <w:autoSpaceDN w:val="0"/>
              <w:adjustRightInd w:val="0"/>
              <w:spacing w:after="0" w:line="240" w:lineRule="auto"/>
              <w:jc w:val="center"/>
              <w:rPr>
                <w:b/>
              </w:rPr>
            </w:pPr>
            <w:r w:rsidRPr="00E12958">
              <w:rPr>
                <w:b/>
              </w:rPr>
              <w:t>2014</w:t>
            </w:r>
          </w:p>
        </w:tc>
        <w:tc>
          <w:tcPr>
            <w:tcW w:w="1003" w:type="dxa"/>
          </w:tcPr>
          <w:p w14:paraId="5C0E4ADE" w14:textId="77777777" w:rsidR="00D619CC" w:rsidRPr="00E12958" w:rsidRDefault="00D619CC" w:rsidP="00D619CC">
            <w:pPr>
              <w:widowControl w:val="0"/>
              <w:autoSpaceDE w:val="0"/>
              <w:autoSpaceDN w:val="0"/>
              <w:adjustRightInd w:val="0"/>
              <w:spacing w:after="0" w:line="240" w:lineRule="auto"/>
              <w:jc w:val="center"/>
              <w:rPr>
                <w:b/>
              </w:rPr>
            </w:pPr>
            <w:r w:rsidRPr="00E12958">
              <w:rPr>
                <w:b/>
              </w:rPr>
              <w:t xml:space="preserve">National 14  </w:t>
            </w:r>
          </w:p>
        </w:tc>
      </w:tr>
      <w:tr w:rsidR="00D619CC" w:rsidRPr="00E12958" w14:paraId="713F655A" w14:textId="77777777" w:rsidTr="00D619CC">
        <w:trPr>
          <w:trHeight w:val="806"/>
        </w:trPr>
        <w:tc>
          <w:tcPr>
            <w:tcW w:w="997" w:type="dxa"/>
          </w:tcPr>
          <w:p w14:paraId="5FA9D080" w14:textId="77777777" w:rsidR="00D619CC" w:rsidRPr="00E12958" w:rsidRDefault="00D619CC" w:rsidP="00D619CC">
            <w:pPr>
              <w:widowControl w:val="0"/>
              <w:autoSpaceDE w:val="0"/>
              <w:autoSpaceDN w:val="0"/>
              <w:adjustRightInd w:val="0"/>
              <w:spacing w:after="0" w:line="240" w:lineRule="auto"/>
              <w:jc w:val="center"/>
              <w:rPr>
                <w:b/>
              </w:rPr>
            </w:pPr>
            <w:r w:rsidRPr="00E12958">
              <w:rPr>
                <w:b/>
              </w:rPr>
              <w:t>All Pupils</w:t>
            </w:r>
          </w:p>
        </w:tc>
        <w:tc>
          <w:tcPr>
            <w:tcW w:w="1002" w:type="dxa"/>
          </w:tcPr>
          <w:p w14:paraId="10B0A1DC" w14:textId="77777777" w:rsidR="00D619CC" w:rsidRPr="00E12958" w:rsidRDefault="00D619CC" w:rsidP="00D619CC">
            <w:pPr>
              <w:widowControl w:val="0"/>
              <w:autoSpaceDE w:val="0"/>
              <w:autoSpaceDN w:val="0"/>
              <w:adjustRightInd w:val="0"/>
              <w:spacing w:after="0" w:line="240" w:lineRule="auto"/>
              <w:jc w:val="center"/>
            </w:pPr>
            <w:r w:rsidRPr="00E12958">
              <w:t>8</w:t>
            </w:r>
            <w:r>
              <w:t>7</w:t>
            </w:r>
          </w:p>
        </w:tc>
        <w:tc>
          <w:tcPr>
            <w:tcW w:w="1002" w:type="dxa"/>
          </w:tcPr>
          <w:p w14:paraId="633E22DA" w14:textId="77777777" w:rsidR="00D619CC" w:rsidRPr="00E12958" w:rsidRDefault="00D619CC" w:rsidP="00D619CC">
            <w:pPr>
              <w:widowControl w:val="0"/>
              <w:autoSpaceDE w:val="0"/>
              <w:autoSpaceDN w:val="0"/>
              <w:adjustRightInd w:val="0"/>
              <w:spacing w:after="0" w:line="240" w:lineRule="auto"/>
              <w:jc w:val="center"/>
            </w:pPr>
            <w:r w:rsidRPr="00E12958">
              <w:t>89</w:t>
            </w:r>
          </w:p>
        </w:tc>
        <w:tc>
          <w:tcPr>
            <w:tcW w:w="1003" w:type="dxa"/>
          </w:tcPr>
          <w:p w14:paraId="61CBEC4B" w14:textId="77777777" w:rsidR="00D619CC" w:rsidRPr="00E12958" w:rsidRDefault="00D619CC" w:rsidP="00D619CC">
            <w:pPr>
              <w:widowControl w:val="0"/>
              <w:autoSpaceDE w:val="0"/>
              <w:autoSpaceDN w:val="0"/>
              <w:adjustRightInd w:val="0"/>
              <w:spacing w:after="0" w:line="240" w:lineRule="auto"/>
              <w:jc w:val="center"/>
            </w:pPr>
            <w:r w:rsidRPr="00E12958">
              <w:t>77</w:t>
            </w:r>
          </w:p>
        </w:tc>
        <w:tc>
          <w:tcPr>
            <w:tcW w:w="1002" w:type="dxa"/>
          </w:tcPr>
          <w:p w14:paraId="6734F70C" w14:textId="77777777" w:rsidR="00D619CC" w:rsidRPr="00E12958" w:rsidRDefault="00D619CC" w:rsidP="00D619CC">
            <w:pPr>
              <w:widowControl w:val="0"/>
              <w:autoSpaceDE w:val="0"/>
              <w:autoSpaceDN w:val="0"/>
              <w:adjustRightInd w:val="0"/>
              <w:spacing w:after="0" w:line="240" w:lineRule="auto"/>
              <w:jc w:val="center"/>
            </w:pPr>
            <w:r>
              <w:t>85</w:t>
            </w:r>
          </w:p>
        </w:tc>
        <w:tc>
          <w:tcPr>
            <w:tcW w:w="1002" w:type="dxa"/>
          </w:tcPr>
          <w:p w14:paraId="75F68696" w14:textId="77777777" w:rsidR="00D619CC" w:rsidRPr="00E12958" w:rsidRDefault="00D619CC" w:rsidP="00D619CC">
            <w:pPr>
              <w:widowControl w:val="0"/>
              <w:autoSpaceDE w:val="0"/>
              <w:autoSpaceDN w:val="0"/>
              <w:adjustRightInd w:val="0"/>
              <w:spacing w:after="0" w:line="240" w:lineRule="auto"/>
              <w:jc w:val="center"/>
            </w:pPr>
            <w:r w:rsidRPr="00E12958">
              <w:t>7</w:t>
            </w:r>
            <w:r>
              <w:t>7</w:t>
            </w:r>
          </w:p>
        </w:tc>
        <w:tc>
          <w:tcPr>
            <w:tcW w:w="1003" w:type="dxa"/>
          </w:tcPr>
          <w:p w14:paraId="0D9612AB" w14:textId="77777777" w:rsidR="00D619CC" w:rsidRPr="00E12958" w:rsidRDefault="00D619CC" w:rsidP="00D619CC">
            <w:pPr>
              <w:widowControl w:val="0"/>
              <w:autoSpaceDE w:val="0"/>
              <w:autoSpaceDN w:val="0"/>
              <w:adjustRightInd w:val="0"/>
              <w:spacing w:after="0" w:line="240" w:lineRule="auto"/>
              <w:jc w:val="center"/>
            </w:pPr>
            <w:r w:rsidRPr="00E12958">
              <w:t>86</w:t>
            </w:r>
          </w:p>
        </w:tc>
        <w:tc>
          <w:tcPr>
            <w:tcW w:w="1002" w:type="dxa"/>
          </w:tcPr>
          <w:p w14:paraId="5156EC6F" w14:textId="77777777" w:rsidR="00D619CC" w:rsidRPr="00E12958" w:rsidRDefault="00D619CC" w:rsidP="00D619CC">
            <w:pPr>
              <w:widowControl w:val="0"/>
              <w:autoSpaceDE w:val="0"/>
              <w:autoSpaceDN w:val="0"/>
              <w:adjustRightInd w:val="0"/>
              <w:spacing w:after="0" w:line="240" w:lineRule="auto"/>
              <w:jc w:val="center"/>
            </w:pPr>
            <w:r>
              <w:t>70</w:t>
            </w:r>
          </w:p>
        </w:tc>
        <w:tc>
          <w:tcPr>
            <w:tcW w:w="1003" w:type="dxa"/>
          </w:tcPr>
          <w:p w14:paraId="0EB92EA7" w14:textId="77777777" w:rsidR="00D619CC" w:rsidRPr="00E12958" w:rsidRDefault="00D619CC" w:rsidP="00D619CC">
            <w:pPr>
              <w:widowControl w:val="0"/>
              <w:autoSpaceDE w:val="0"/>
              <w:autoSpaceDN w:val="0"/>
              <w:adjustRightInd w:val="0"/>
              <w:spacing w:after="0" w:line="240" w:lineRule="auto"/>
              <w:jc w:val="center"/>
            </w:pPr>
            <w:r w:rsidRPr="00E12958">
              <w:t>79</w:t>
            </w:r>
          </w:p>
        </w:tc>
      </w:tr>
      <w:tr w:rsidR="00D619CC" w:rsidRPr="00E12958" w14:paraId="727AE703" w14:textId="77777777" w:rsidTr="00D619CC">
        <w:trPr>
          <w:trHeight w:val="806"/>
        </w:trPr>
        <w:tc>
          <w:tcPr>
            <w:tcW w:w="997" w:type="dxa"/>
          </w:tcPr>
          <w:p w14:paraId="28201FBD" w14:textId="77777777" w:rsidR="00D619CC" w:rsidRPr="00E12958" w:rsidRDefault="00D619CC" w:rsidP="00D619CC">
            <w:pPr>
              <w:widowControl w:val="0"/>
              <w:autoSpaceDE w:val="0"/>
              <w:autoSpaceDN w:val="0"/>
              <w:adjustRightInd w:val="0"/>
              <w:spacing w:after="0" w:line="240" w:lineRule="auto"/>
              <w:jc w:val="center"/>
              <w:rPr>
                <w:b/>
              </w:rPr>
            </w:pPr>
            <w:r w:rsidRPr="00E12958">
              <w:rPr>
                <w:b/>
              </w:rPr>
              <w:t>Other</w:t>
            </w:r>
            <w:r>
              <w:rPr>
                <w:b/>
              </w:rPr>
              <w:t xml:space="preserve">/ Non </w:t>
            </w:r>
            <w:proofErr w:type="spellStart"/>
            <w:r>
              <w:rPr>
                <w:b/>
              </w:rPr>
              <w:t>Disad</w:t>
            </w:r>
            <w:proofErr w:type="spellEnd"/>
          </w:p>
        </w:tc>
        <w:tc>
          <w:tcPr>
            <w:tcW w:w="1002" w:type="dxa"/>
          </w:tcPr>
          <w:p w14:paraId="736E5AD1" w14:textId="77777777" w:rsidR="00D619CC" w:rsidRPr="00E12958" w:rsidRDefault="00D619CC" w:rsidP="00D619CC">
            <w:pPr>
              <w:widowControl w:val="0"/>
              <w:autoSpaceDE w:val="0"/>
              <w:autoSpaceDN w:val="0"/>
              <w:adjustRightInd w:val="0"/>
              <w:spacing w:after="0" w:line="240" w:lineRule="auto"/>
              <w:jc w:val="center"/>
            </w:pPr>
            <w:r>
              <w:t>90</w:t>
            </w:r>
          </w:p>
        </w:tc>
        <w:tc>
          <w:tcPr>
            <w:tcW w:w="1002" w:type="dxa"/>
          </w:tcPr>
          <w:p w14:paraId="6B9EF6DD" w14:textId="77777777" w:rsidR="00D619CC" w:rsidRPr="00E12958" w:rsidRDefault="00D619CC" w:rsidP="00D619CC">
            <w:pPr>
              <w:widowControl w:val="0"/>
              <w:autoSpaceDE w:val="0"/>
              <w:autoSpaceDN w:val="0"/>
              <w:adjustRightInd w:val="0"/>
              <w:spacing w:after="0" w:line="240" w:lineRule="auto"/>
              <w:jc w:val="center"/>
            </w:pPr>
            <w:r w:rsidRPr="00E12958">
              <w:t>92</w:t>
            </w:r>
          </w:p>
        </w:tc>
        <w:tc>
          <w:tcPr>
            <w:tcW w:w="1003" w:type="dxa"/>
          </w:tcPr>
          <w:p w14:paraId="4C716EB3" w14:textId="77777777" w:rsidR="00D619CC" w:rsidRPr="00E12958" w:rsidRDefault="00D619CC" w:rsidP="00D619CC">
            <w:pPr>
              <w:widowControl w:val="0"/>
              <w:autoSpaceDE w:val="0"/>
              <w:autoSpaceDN w:val="0"/>
              <w:adjustRightInd w:val="0"/>
              <w:spacing w:after="0" w:line="240" w:lineRule="auto"/>
              <w:jc w:val="center"/>
            </w:pPr>
            <w:r w:rsidRPr="00E12958">
              <w:t>8</w:t>
            </w:r>
            <w:r>
              <w:t>6</w:t>
            </w:r>
          </w:p>
        </w:tc>
        <w:tc>
          <w:tcPr>
            <w:tcW w:w="1002" w:type="dxa"/>
          </w:tcPr>
          <w:p w14:paraId="36B0B0F4" w14:textId="77777777" w:rsidR="00D619CC" w:rsidRPr="00E12958" w:rsidRDefault="00D619CC" w:rsidP="00D619CC">
            <w:pPr>
              <w:widowControl w:val="0"/>
              <w:autoSpaceDE w:val="0"/>
              <w:autoSpaceDN w:val="0"/>
              <w:adjustRightInd w:val="0"/>
              <w:spacing w:after="0" w:line="240" w:lineRule="auto"/>
              <w:jc w:val="center"/>
            </w:pPr>
            <w:r w:rsidRPr="00E12958">
              <w:t>89</w:t>
            </w:r>
          </w:p>
        </w:tc>
        <w:tc>
          <w:tcPr>
            <w:tcW w:w="1002" w:type="dxa"/>
          </w:tcPr>
          <w:p w14:paraId="33815802" w14:textId="77777777" w:rsidR="00D619CC" w:rsidRPr="00E12958" w:rsidRDefault="00D619CC" w:rsidP="00D619CC">
            <w:pPr>
              <w:widowControl w:val="0"/>
              <w:autoSpaceDE w:val="0"/>
              <w:autoSpaceDN w:val="0"/>
              <w:adjustRightInd w:val="0"/>
              <w:spacing w:after="0" w:line="240" w:lineRule="auto"/>
              <w:jc w:val="center"/>
            </w:pPr>
            <w:r w:rsidRPr="00E12958">
              <w:t>8</w:t>
            </w:r>
            <w:r>
              <w:t>3</w:t>
            </w:r>
          </w:p>
        </w:tc>
        <w:tc>
          <w:tcPr>
            <w:tcW w:w="1003" w:type="dxa"/>
          </w:tcPr>
          <w:p w14:paraId="041A16A1" w14:textId="77777777" w:rsidR="00D619CC" w:rsidRPr="00E12958" w:rsidRDefault="00D619CC" w:rsidP="00D619CC">
            <w:pPr>
              <w:widowControl w:val="0"/>
              <w:autoSpaceDE w:val="0"/>
              <w:autoSpaceDN w:val="0"/>
              <w:adjustRightInd w:val="0"/>
              <w:spacing w:after="0" w:line="240" w:lineRule="auto"/>
              <w:jc w:val="center"/>
            </w:pPr>
            <w:r w:rsidRPr="00E12958">
              <w:t>90</w:t>
            </w:r>
          </w:p>
        </w:tc>
        <w:tc>
          <w:tcPr>
            <w:tcW w:w="1002" w:type="dxa"/>
          </w:tcPr>
          <w:p w14:paraId="77E2C00E" w14:textId="77777777" w:rsidR="00D619CC" w:rsidRPr="00E12958" w:rsidRDefault="00D619CC" w:rsidP="00D619CC">
            <w:pPr>
              <w:widowControl w:val="0"/>
              <w:autoSpaceDE w:val="0"/>
              <w:autoSpaceDN w:val="0"/>
              <w:adjustRightInd w:val="0"/>
              <w:spacing w:after="0" w:line="240" w:lineRule="auto"/>
              <w:jc w:val="center"/>
            </w:pPr>
            <w:r w:rsidRPr="00E12958">
              <w:t>8</w:t>
            </w:r>
            <w:r>
              <w:t>3</w:t>
            </w:r>
          </w:p>
        </w:tc>
        <w:tc>
          <w:tcPr>
            <w:tcW w:w="1003" w:type="dxa"/>
          </w:tcPr>
          <w:p w14:paraId="50EEC14F" w14:textId="77777777" w:rsidR="00D619CC" w:rsidRPr="00E12958" w:rsidRDefault="00D619CC" w:rsidP="00D619CC">
            <w:pPr>
              <w:widowControl w:val="0"/>
              <w:autoSpaceDE w:val="0"/>
              <w:autoSpaceDN w:val="0"/>
              <w:adjustRightInd w:val="0"/>
              <w:spacing w:after="0" w:line="240" w:lineRule="auto"/>
              <w:jc w:val="center"/>
            </w:pPr>
            <w:r w:rsidRPr="00E12958">
              <w:t>8</w:t>
            </w:r>
            <w:r>
              <w:t>1</w:t>
            </w:r>
          </w:p>
        </w:tc>
      </w:tr>
      <w:tr w:rsidR="00D619CC" w:rsidRPr="00E12958" w14:paraId="17F0A4EB" w14:textId="77777777" w:rsidTr="00D619CC">
        <w:trPr>
          <w:trHeight w:val="806"/>
        </w:trPr>
        <w:tc>
          <w:tcPr>
            <w:tcW w:w="997" w:type="dxa"/>
          </w:tcPr>
          <w:p w14:paraId="6FFD4CD5" w14:textId="77777777" w:rsidR="00D619CC" w:rsidRPr="00E12958" w:rsidRDefault="00D619CC" w:rsidP="00D619CC">
            <w:pPr>
              <w:widowControl w:val="0"/>
              <w:autoSpaceDE w:val="0"/>
              <w:autoSpaceDN w:val="0"/>
              <w:adjustRightInd w:val="0"/>
              <w:spacing w:after="0" w:line="240" w:lineRule="auto"/>
              <w:jc w:val="center"/>
              <w:rPr>
                <w:b/>
              </w:rPr>
            </w:pPr>
            <w:proofErr w:type="spellStart"/>
            <w:r w:rsidRPr="00E12958">
              <w:rPr>
                <w:b/>
              </w:rPr>
              <w:t>Disad</w:t>
            </w:r>
            <w:proofErr w:type="spellEnd"/>
          </w:p>
          <w:p w14:paraId="63797333" w14:textId="77777777" w:rsidR="00D619CC" w:rsidRPr="00E12958" w:rsidRDefault="00D619CC" w:rsidP="00D619CC">
            <w:pPr>
              <w:widowControl w:val="0"/>
              <w:autoSpaceDE w:val="0"/>
              <w:autoSpaceDN w:val="0"/>
              <w:adjustRightInd w:val="0"/>
              <w:spacing w:after="0" w:line="240" w:lineRule="auto"/>
              <w:jc w:val="center"/>
              <w:rPr>
                <w:b/>
              </w:rPr>
            </w:pPr>
          </w:p>
        </w:tc>
        <w:tc>
          <w:tcPr>
            <w:tcW w:w="1002" w:type="dxa"/>
          </w:tcPr>
          <w:p w14:paraId="4545540D" w14:textId="77777777" w:rsidR="00D619CC" w:rsidRPr="00E12958" w:rsidRDefault="00D619CC" w:rsidP="00D619CC">
            <w:pPr>
              <w:widowControl w:val="0"/>
              <w:autoSpaceDE w:val="0"/>
              <w:autoSpaceDN w:val="0"/>
              <w:adjustRightInd w:val="0"/>
              <w:spacing w:after="0" w:line="240" w:lineRule="auto"/>
              <w:jc w:val="center"/>
            </w:pPr>
            <w:r w:rsidRPr="00E12958">
              <w:t>8</w:t>
            </w:r>
            <w:r>
              <w:t>4</w:t>
            </w:r>
          </w:p>
        </w:tc>
        <w:tc>
          <w:tcPr>
            <w:tcW w:w="1002" w:type="dxa"/>
          </w:tcPr>
          <w:p w14:paraId="0FB65F7A" w14:textId="77777777" w:rsidR="00D619CC" w:rsidRPr="00E12958" w:rsidRDefault="00D619CC" w:rsidP="00D619CC">
            <w:pPr>
              <w:widowControl w:val="0"/>
              <w:autoSpaceDE w:val="0"/>
              <w:autoSpaceDN w:val="0"/>
              <w:adjustRightInd w:val="0"/>
              <w:spacing w:after="0" w:line="240" w:lineRule="auto"/>
              <w:jc w:val="center"/>
            </w:pPr>
            <w:r w:rsidRPr="00E12958">
              <w:t>82</w:t>
            </w:r>
          </w:p>
        </w:tc>
        <w:tc>
          <w:tcPr>
            <w:tcW w:w="1003" w:type="dxa"/>
          </w:tcPr>
          <w:p w14:paraId="62797C3F" w14:textId="77777777" w:rsidR="00D619CC" w:rsidRPr="00E12958" w:rsidRDefault="00D619CC" w:rsidP="00D619CC">
            <w:pPr>
              <w:widowControl w:val="0"/>
              <w:autoSpaceDE w:val="0"/>
              <w:autoSpaceDN w:val="0"/>
              <w:adjustRightInd w:val="0"/>
              <w:spacing w:after="0" w:line="240" w:lineRule="auto"/>
              <w:jc w:val="center"/>
            </w:pPr>
            <w:r w:rsidRPr="00E12958">
              <w:t>68</w:t>
            </w:r>
          </w:p>
        </w:tc>
        <w:tc>
          <w:tcPr>
            <w:tcW w:w="1002" w:type="dxa"/>
          </w:tcPr>
          <w:p w14:paraId="69A06E2D" w14:textId="77777777" w:rsidR="00D619CC" w:rsidRPr="00E12958" w:rsidRDefault="00D619CC" w:rsidP="00D619CC">
            <w:pPr>
              <w:widowControl w:val="0"/>
              <w:autoSpaceDE w:val="0"/>
              <w:autoSpaceDN w:val="0"/>
              <w:adjustRightInd w:val="0"/>
              <w:spacing w:after="0" w:line="240" w:lineRule="auto"/>
              <w:jc w:val="center"/>
            </w:pPr>
            <w:r w:rsidRPr="00E12958">
              <w:t>76</w:t>
            </w:r>
          </w:p>
        </w:tc>
        <w:tc>
          <w:tcPr>
            <w:tcW w:w="1002" w:type="dxa"/>
          </w:tcPr>
          <w:p w14:paraId="4AAFA6C3" w14:textId="77777777" w:rsidR="00D619CC" w:rsidRPr="00E12958" w:rsidRDefault="00D619CC" w:rsidP="00D619CC">
            <w:pPr>
              <w:widowControl w:val="0"/>
              <w:autoSpaceDE w:val="0"/>
              <w:autoSpaceDN w:val="0"/>
              <w:adjustRightInd w:val="0"/>
              <w:spacing w:after="0" w:line="240" w:lineRule="auto"/>
              <w:jc w:val="center"/>
            </w:pPr>
            <w:r w:rsidRPr="00E12958">
              <w:t>71</w:t>
            </w:r>
          </w:p>
        </w:tc>
        <w:tc>
          <w:tcPr>
            <w:tcW w:w="1003" w:type="dxa"/>
          </w:tcPr>
          <w:p w14:paraId="4F9D6EB1" w14:textId="77777777" w:rsidR="00D619CC" w:rsidRPr="00E12958" w:rsidRDefault="00D619CC" w:rsidP="00D619CC">
            <w:pPr>
              <w:widowControl w:val="0"/>
              <w:autoSpaceDE w:val="0"/>
              <w:autoSpaceDN w:val="0"/>
              <w:adjustRightInd w:val="0"/>
              <w:spacing w:after="0" w:line="240" w:lineRule="auto"/>
              <w:jc w:val="center"/>
            </w:pPr>
            <w:r w:rsidRPr="00E12958">
              <w:t>78</w:t>
            </w:r>
          </w:p>
        </w:tc>
        <w:tc>
          <w:tcPr>
            <w:tcW w:w="1002" w:type="dxa"/>
          </w:tcPr>
          <w:p w14:paraId="65AC4CB2" w14:textId="77777777" w:rsidR="00D619CC" w:rsidRPr="00E12958" w:rsidRDefault="00D619CC" w:rsidP="00D619CC">
            <w:pPr>
              <w:widowControl w:val="0"/>
              <w:autoSpaceDE w:val="0"/>
              <w:autoSpaceDN w:val="0"/>
              <w:adjustRightInd w:val="0"/>
              <w:spacing w:after="0" w:line="240" w:lineRule="auto"/>
              <w:jc w:val="center"/>
            </w:pPr>
            <w:r w:rsidRPr="00E12958">
              <w:t>58</w:t>
            </w:r>
          </w:p>
        </w:tc>
        <w:tc>
          <w:tcPr>
            <w:tcW w:w="1003" w:type="dxa"/>
          </w:tcPr>
          <w:p w14:paraId="1E07450C" w14:textId="77777777" w:rsidR="00D619CC" w:rsidRPr="00E12958" w:rsidRDefault="00D619CC" w:rsidP="00D619CC">
            <w:pPr>
              <w:widowControl w:val="0"/>
              <w:autoSpaceDE w:val="0"/>
              <w:autoSpaceDN w:val="0"/>
              <w:adjustRightInd w:val="0"/>
              <w:spacing w:after="0" w:line="240" w:lineRule="auto"/>
              <w:jc w:val="center"/>
            </w:pPr>
            <w:r w:rsidRPr="00E12958">
              <w:t>67</w:t>
            </w:r>
          </w:p>
        </w:tc>
      </w:tr>
      <w:tr w:rsidR="00D619CC" w:rsidRPr="00E12958" w14:paraId="087EEB20" w14:textId="77777777" w:rsidTr="00D619CC">
        <w:trPr>
          <w:trHeight w:val="806"/>
        </w:trPr>
        <w:tc>
          <w:tcPr>
            <w:tcW w:w="997" w:type="dxa"/>
          </w:tcPr>
          <w:p w14:paraId="05F390C2" w14:textId="77777777" w:rsidR="00D619CC" w:rsidRPr="001E5964" w:rsidRDefault="00D619CC" w:rsidP="00D619CC">
            <w:pPr>
              <w:widowControl w:val="0"/>
              <w:autoSpaceDE w:val="0"/>
              <w:autoSpaceDN w:val="0"/>
              <w:adjustRightInd w:val="0"/>
              <w:spacing w:after="0" w:line="240" w:lineRule="auto"/>
              <w:jc w:val="center"/>
              <w:rPr>
                <w:b/>
              </w:rPr>
            </w:pPr>
            <w:r w:rsidRPr="001E5964">
              <w:rPr>
                <w:b/>
              </w:rPr>
              <w:t>Within school</w:t>
            </w:r>
          </w:p>
          <w:p w14:paraId="6C051D98" w14:textId="77777777" w:rsidR="00D619CC" w:rsidRPr="005F220A" w:rsidRDefault="00D619CC" w:rsidP="00D619CC">
            <w:pPr>
              <w:widowControl w:val="0"/>
              <w:autoSpaceDE w:val="0"/>
              <w:autoSpaceDN w:val="0"/>
              <w:adjustRightInd w:val="0"/>
              <w:spacing w:after="0" w:line="240" w:lineRule="auto"/>
              <w:jc w:val="center"/>
              <w:rPr>
                <w:b/>
                <w:highlight w:val="yellow"/>
              </w:rPr>
            </w:pPr>
            <w:r w:rsidRPr="001E5964">
              <w:rPr>
                <w:b/>
              </w:rPr>
              <w:t>Gap</w:t>
            </w:r>
          </w:p>
        </w:tc>
        <w:tc>
          <w:tcPr>
            <w:tcW w:w="1002" w:type="dxa"/>
            <w:shd w:val="clear" w:color="auto" w:fill="92D050"/>
          </w:tcPr>
          <w:p w14:paraId="1B4D3620" w14:textId="77777777" w:rsidR="00D619CC" w:rsidRPr="00E12958" w:rsidRDefault="00D619CC" w:rsidP="00D619CC">
            <w:pPr>
              <w:widowControl w:val="0"/>
              <w:autoSpaceDE w:val="0"/>
              <w:autoSpaceDN w:val="0"/>
              <w:adjustRightInd w:val="0"/>
              <w:spacing w:after="0" w:line="240" w:lineRule="auto"/>
              <w:jc w:val="center"/>
            </w:pPr>
            <w:r>
              <w:t>-6</w:t>
            </w:r>
          </w:p>
        </w:tc>
        <w:tc>
          <w:tcPr>
            <w:tcW w:w="1002" w:type="dxa"/>
            <w:shd w:val="clear" w:color="auto" w:fill="FFFFFF" w:themeFill="background1"/>
          </w:tcPr>
          <w:p w14:paraId="7C221E4C" w14:textId="77777777" w:rsidR="00D619CC" w:rsidRPr="00E12958" w:rsidRDefault="00D619CC" w:rsidP="00D619CC">
            <w:pPr>
              <w:widowControl w:val="0"/>
              <w:autoSpaceDE w:val="0"/>
              <w:autoSpaceDN w:val="0"/>
              <w:adjustRightInd w:val="0"/>
              <w:spacing w:after="0" w:line="240" w:lineRule="auto"/>
              <w:jc w:val="center"/>
            </w:pPr>
            <w:r w:rsidRPr="00E12958">
              <w:t>-10</w:t>
            </w:r>
          </w:p>
        </w:tc>
        <w:tc>
          <w:tcPr>
            <w:tcW w:w="1003" w:type="dxa"/>
            <w:shd w:val="clear" w:color="auto" w:fill="FFC000"/>
          </w:tcPr>
          <w:p w14:paraId="43F13E0C" w14:textId="77777777" w:rsidR="00D619CC" w:rsidRPr="00E12958" w:rsidRDefault="00D619CC" w:rsidP="00D619CC">
            <w:pPr>
              <w:widowControl w:val="0"/>
              <w:autoSpaceDE w:val="0"/>
              <w:autoSpaceDN w:val="0"/>
              <w:adjustRightInd w:val="0"/>
              <w:spacing w:after="0" w:line="240" w:lineRule="auto"/>
              <w:jc w:val="center"/>
            </w:pPr>
            <w:r w:rsidRPr="00E12958">
              <w:t>-1</w:t>
            </w:r>
            <w:r>
              <w:t>8</w:t>
            </w:r>
          </w:p>
        </w:tc>
        <w:tc>
          <w:tcPr>
            <w:tcW w:w="1002" w:type="dxa"/>
            <w:shd w:val="clear" w:color="auto" w:fill="FFFFFF" w:themeFill="background1"/>
          </w:tcPr>
          <w:p w14:paraId="18E636B1" w14:textId="77777777" w:rsidR="00D619CC" w:rsidRPr="00E12958" w:rsidRDefault="00D619CC" w:rsidP="00D619CC">
            <w:pPr>
              <w:widowControl w:val="0"/>
              <w:autoSpaceDE w:val="0"/>
              <w:autoSpaceDN w:val="0"/>
              <w:adjustRightInd w:val="0"/>
              <w:spacing w:after="0" w:line="240" w:lineRule="auto"/>
              <w:jc w:val="center"/>
            </w:pPr>
            <w:r w:rsidRPr="00E12958">
              <w:t>-13</w:t>
            </w:r>
          </w:p>
        </w:tc>
        <w:tc>
          <w:tcPr>
            <w:tcW w:w="1002" w:type="dxa"/>
            <w:shd w:val="clear" w:color="auto" w:fill="FFC000"/>
          </w:tcPr>
          <w:p w14:paraId="52CCE018" w14:textId="77777777" w:rsidR="00D619CC" w:rsidRPr="00E12958" w:rsidRDefault="00D619CC" w:rsidP="00D619CC">
            <w:pPr>
              <w:widowControl w:val="0"/>
              <w:autoSpaceDE w:val="0"/>
              <w:autoSpaceDN w:val="0"/>
              <w:adjustRightInd w:val="0"/>
              <w:spacing w:after="0" w:line="240" w:lineRule="auto"/>
              <w:jc w:val="center"/>
            </w:pPr>
            <w:r w:rsidRPr="00E12958">
              <w:t>-</w:t>
            </w:r>
            <w:r>
              <w:t>12</w:t>
            </w:r>
          </w:p>
        </w:tc>
        <w:tc>
          <w:tcPr>
            <w:tcW w:w="1003" w:type="dxa"/>
            <w:shd w:val="clear" w:color="auto" w:fill="FFFFFF" w:themeFill="background1"/>
          </w:tcPr>
          <w:p w14:paraId="18BDD09D" w14:textId="77777777" w:rsidR="00D619CC" w:rsidRPr="00E12958" w:rsidRDefault="00D619CC" w:rsidP="00D619CC">
            <w:pPr>
              <w:widowControl w:val="0"/>
              <w:autoSpaceDE w:val="0"/>
              <w:autoSpaceDN w:val="0"/>
              <w:adjustRightInd w:val="0"/>
              <w:spacing w:after="0" w:line="240" w:lineRule="auto"/>
              <w:jc w:val="center"/>
            </w:pPr>
            <w:r w:rsidRPr="00E12958">
              <w:t>-12</w:t>
            </w:r>
          </w:p>
        </w:tc>
        <w:tc>
          <w:tcPr>
            <w:tcW w:w="1002" w:type="dxa"/>
            <w:shd w:val="clear" w:color="auto" w:fill="FF0000"/>
          </w:tcPr>
          <w:p w14:paraId="44F8CCFC" w14:textId="77777777" w:rsidR="00D619CC" w:rsidRPr="00E12958" w:rsidRDefault="00D619CC" w:rsidP="00D619CC">
            <w:pPr>
              <w:widowControl w:val="0"/>
              <w:autoSpaceDE w:val="0"/>
              <w:autoSpaceDN w:val="0"/>
              <w:adjustRightInd w:val="0"/>
              <w:spacing w:after="0" w:line="240" w:lineRule="auto"/>
              <w:jc w:val="center"/>
            </w:pPr>
            <w:r w:rsidRPr="00E12958">
              <w:t>-2</w:t>
            </w:r>
            <w:r>
              <w:t>5</w:t>
            </w:r>
          </w:p>
        </w:tc>
        <w:tc>
          <w:tcPr>
            <w:tcW w:w="1003" w:type="dxa"/>
            <w:shd w:val="clear" w:color="auto" w:fill="FFFFFF" w:themeFill="background1"/>
          </w:tcPr>
          <w:p w14:paraId="17DCB0FF" w14:textId="77777777" w:rsidR="00D619CC" w:rsidRPr="00E12958" w:rsidRDefault="00D619CC" w:rsidP="00D619CC">
            <w:pPr>
              <w:widowControl w:val="0"/>
              <w:autoSpaceDE w:val="0"/>
              <w:autoSpaceDN w:val="0"/>
              <w:adjustRightInd w:val="0"/>
              <w:spacing w:after="0" w:line="240" w:lineRule="auto"/>
              <w:jc w:val="center"/>
            </w:pPr>
            <w:r w:rsidRPr="00E12958">
              <w:t>-16</w:t>
            </w:r>
          </w:p>
        </w:tc>
      </w:tr>
    </w:tbl>
    <w:p w14:paraId="080EDEDB" w14:textId="77777777" w:rsidR="00D619CC" w:rsidRDefault="00D619CC" w:rsidP="00D619CC">
      <w:pPr>
        <w:pStyle w:val="Heading2"/>
        <w:spacing w:before="0"/>
        <w:rPr>
          <w:rFonts w:asciiTheme="minorHAnsi" w:hAnsiTheme="minorHAnsi" w:cs="Arial"/>
          <w:color w:val="auto"/>
          <w:sz w:val="22"/>
          <w:szCs w:val="22"/>
        </w:rPr>
      </w:pPr>
      <w:bookmarkStart w:id="1" w:name="_Toc346780518"/>
    </w:p>
    <w:p w14:paraId="3D881BD3" w14:textId="77777777" w:rsidR="00D619CC" w:rsidRPr="00E12958" w:rsidRDefault="00D619CC" w:rsidP="00D619CC">
      <w:pPr>
        <w:pStyle w:val="Heading2"/>
        <w:spacing w:before="0"/>
        <w:rPr>
          <w:rFonts w:asciiTheme="minorHAnsi" w:hAnsiTheme="minorHAnsi" w:cs="Arial"/>
          <w:color w:val="auto"/>
          <w:sz w:val="22"/>
          <w:szCs w:val="22"/>
        </w:rPr>
      </w:pPr>
      <w:r>
        <w:rPr>
          <w:rFonts w:asciiTheme="minorHAnsi" w:hAnsiTheme="minorHAnsi" w:cs="Arial"/>
          <w:color w:val="auto"/>
          <w:sz w:val="22"/>
          <w:szCs w:val="22"/>
        </w:rPr>
        <w:t>Analysis on how effective intervention was on c</w:t>
      </w:r>
      <w:r w:rsidRPr="00E12958">
        <w:rPr>
          <w:rFonts w:asciiTheme="minorHAnsi" w:hAnsiTheme="minorHAnsi" w:cs="Arial"/>
          <w:color w:val="auto"/>
          <w:sz w:val="22"/>
          <w:szCs w:val="22"/>
        </w:rPr>
        <w:t>losing the gaps</w:t>
      </w:r>
      <w:bookmarkEnd w:id="1"/>
      <w:r>
        <w:rPr>
          <w:rFonts w:asciiTheme="minorHAnsi" w:hAnsiTheme="minorHAnsi" w:cs="Arial"/>
          <w:color w:val="auto"/>
          <w:sz w:val="22"/>
          <w:szCs w:val="22"/>
        </w:rPr>
        <w:t>:</w:t>
      </w:r>
    </w:p>
    <w:p w14:paraId="29A04432" w14:textId="77777777" w:rsidR="00D619CC" w:rsidRDefault="00D619CC" w:rsidP="00D619CC">
      <w:pPr>
        <w:spacing w:after="0" w:line="240" w:lineRule="auto"/>
      </w:pPr>
      <w:r w:rsidRPr="00E12958">
        <w:t xml:space="preserve">Although in both Y2 and Y6 there is a difference between Disadvantaged and Non </w:t>
      </w:r>
      <w:r>
        <w:t>Disadvantaged pupils in Reading</w:t>
      </w:r>
      <w:r w:rsidRPr="00E12958">
        <w:t>, Writing and in Maths</w:t>
      </w:r>
      <w:r>
        <w:t>,</w:t>
      </w:r>
      <w:r w:rsidRPr="00E12958">
        <w:t xml:space="preserve"> progress is </w:t>
      </w:r>
      <w:r w:rsidRPr="00E12958">
        <w:rPr>
          <w:b/>
          <w:color w:val="00FF00"/>
        </w:rPr>
        <w:t>good</w:t>
      </w:r>
      <w:r w:rsidRPr="00E12958">
        <w:t xml:space="preserve"> for Disadvantaged pupils and is closing </w:t>
      </w:r>
      <w:r>
        <w:t xml:space="preserve">the gap </w:t>
      </w:r>
      <w:r w:rsidRPr="00E12958">
        <w:t xml:space="preserve">with national. Across school Disadvantaged pupils make </w:t>
      </w:r>
      <w:r w:rsidRPr="00E12958">
        <w:rPr>
          <w:b/>
          <w:color w:val="00FF00"/>
        </w:rPr>
        <w:t>good</w:t>
      </w:r>
      <w:r>
        <w:rPr>
          <w:b/>
          <w:color w:val="00FF00"/>
        </w:rPr>
        <w:t xml:space="preserve"> </w:t>
      </w:r>
      <w:r w:rsidRPr="001E5964">
        <w:t>progress and are closing the gap with</w:t>
      </w:r>
      <w:r>
        <w:rPr>
          <w:b/>
          <w:color w:val="00FF00"/>
        </w:rPr>
        <w:t xml:space="preserve"> </w:t>
      </w:r>
      <w:r w:rsidRPr="00E12958">
        <w:t xml:space="preserve">Non Disadvantaged pupils in Reading, Writing and maths and are </w:t>
      </w:r>
      <w:r>
        <w:t xml:space="preserve">starting (Y2 and Y6) to </w:t>
      </w:r>
      <w:r w:rsidRPr="00E12958">
        <w:t xml:space="preserve">work </w:t>
      </w:r>
      <w:r>
        <w:t xml:space="preserve">more closely </w:t>
      </w:r>
      <w:r w:rsidRPr="00E12958">
        <w:t>in line with national expectation. This demonstrates good impact of resource allocation.</w:t>
      </w:r>
    </w:p>
    <w:p w14:paraId="2D6E7A1B" w14:textId="77777777" w:rsidR="00D619CC" w:rsidRDefault="00D619CC" w:rsidP="00D619CC">
      <w:pPr>
        <w:spacing w:after="0" w:line="240" w:lineRule="auto"/>
        <w:rPr>
          <w:rFonts w:cstheme="minorHAnsi"/>
          <w:b/>
        </w:rPr>
      </w:pPr>
    </w:p>
    <w:p w14:paraId="024F1722" w14:textId="325C819E" w:rsidR="00D619CC" w:rsidRDefault="00D619CC" w:rsidP="00D619CC">
      <w:pPr>
        <w:spacing w:after="0" w:line="240" w:lineRule="auto"/>
        <w:rPr>
          <w:rFonts w:cstheme="minorHAnsi"/>
          <w:b/>
        </w:rPr>
      </w:pPr>
      <w:r>
        <w:rPr>
          <w:rFonts w:cstheme="minorHAnsi"/>
          <w:b/>
        </w:rPr>
        <w:t>School budget funding priorities September 2014 - 2015:</w:t>
      </w:r>
    </w:p>
    <w:p w14:paraId="55BA82CF" w14:textId="77777777" w:rsidR="00D619CC" w:rsidRDefault="00D619CC" w:rsidP="00D619CC">
      <w:pPr>
        <w:spacing w:after="0" w:line="240" w:lineRule="auto"/>
        <w:rPr>
          <w:rFonts w:cstheme="minorHAnsi"/>
          <w:b/>
        </w:rPr>
      </w:pPr>
    </w:p>
    <w:tbl>
      <w:tblPr>
        <w:tblStyle w:val="TableGrid"/>
        <w:tblW w:w="0" w:type="auto"/>
        <w:tblInd w:w="108" w:type="dxa"/>
        <w:tblLook w:val="04A0" w:firstRow="1" w:lastRow="0" w:firstColumn="1" w:lastColumn="0" w:noHBand="0" w:noVBand="1"/>
      </w:tblPr>
      <w:tblGrid>
        <w:gridCol w:w="4536"/>
        <w:gridCol w:w="4536"/>
      </w:tblGrid>
      <w:tr w:rsidR="00D619CC" w:rsidRPr="00E12958" w14:paraId="7C309B41" w14:textId="77777777" w:rsidTr="00D619CC">
        <w:tc>
          <w:tcPr>
            <w:tcW w:w="90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00B51A" w14:textId="77777777" w:rsidR="00D619CC" w:rsidRPr="00E12958" w:rsidRDefault="00D619CC" w:rsidP="00D619CC">
            <w:pPr>
              <w:spacing w:after="0" w:line="240" w:lineRule="auto"/>
              <w:jc w:val="center"/>
              <w:rPr>
                <w:rFonts w:cs="Times New Roman"/>
                <w:b/>
              </w:rPr>
            </w:pPr>
            <w:r w:rsidRPr="00E12958">
              <w:rPr>
                <w:rFonts w:cs="Times New Roman"/>
                <w:b/>
              </w:rPr>
              <w:t>Pupil Premium 2014/2015</w:t>
            </w:r>
          </w:p>
        </w:tc>
      </w:tr>
      <w:tr w:rsidR="00D619CC" w:rsidRPr="00E12958" w14:paraId="611DD7DB" w14:textId="77777777" w:rsidTr="00D619CC">
        <w:tc>
          <w:tcPr>
            <w:tcW w:w="4536" w:type="dxa"/>
            <w:tcBorders>
              <w:top w:val="single" w:sz="4" w:space="0" w:color="auto"/>
              <w:left w:val="single" w:sz="4" w:space="0" w:color="auto"/>
              <w:bottom w:val="single" w:sz="4" w:space="0" w:color="auto"/>
              <w:right w:val="single" w:sz="4" w:space="0" w:color="auto"/>
            </w:tcBorders>
          </w:tcPr>
          <w:p w14:paraId="6FC113B5" w14:textId="77777777" w:rsidR="00D619CC" w:rsidRPr="00E12958" w:rsidRDefault="00D619CC" w:rsidP="00D619CC">
            <w:pPr>
              <w:spacing w:after="0" w:line="240" w:lineRule="auto"/>
              <w:rPr>
                <w:rFonts w:cs="Times New Roman"/>
              </w:rPr>
            </w:pPr>
            <w:r w:rsidRPr="00E12958">
              <w:rPr>
                <w:rFonts w:cs="Times New Roman"/>
              </w:rPr>
              <w:t>Number of pupils eligible for Pupil Premium</w:t>
            </w:r>
          </w:p>
        </w:tc>
        <w:tc>
          <w:tcPr>
            <w:tcW w:w="4536" w:type="dxa"/>
            <w:tcBorders>
              <w:top w:val="single" w:sz="4" w:space="0" w:color="auto"/>
              <w:left w:val="single" w:sz="4" w:space="0" w:color="auto"/>
              <w:bottom w:val="single" w:sz="4" w:space="0" w:color="auto"/>
              <w:right w:val="single" w:sz="4" w:space="0" w:color="auto"/>
            </w:tcBorders>
            <w:hideMark/>
          </w:tcPr>
          <w:p w14:paraId="5D1DF3C6" w14:textId="77777777" w:rsidR="00D619CC" w:rsidRPr="00E12958" w:rsidRDefault="00D619CC" w:rsidP="00D619CC">
            <w:pPr>
              <w:spacing w:after="0" w:line="240" w:lineRule="auto"/>
              <w:rPr>
                <w:rFonts w:cs="Times New Roman"/>
              </w:rPr>
            </w:pPr>
            <w:r w:rsidRPr="00E12958">
              <w:rPr>
                <w:rFonts w:cs="Times New Roman"/>
              </w:rPr>
              <w:t>246</w:t>
            </w:r>
          </w:p>
        </w:tc>
      </w:tr>
      <w:tr w:rsidR="00D619CC" w:rsidRPr="00E12958" w14:paraId="6E398174" w14:textId="77777777" w:rsidTr="00D619CC">
        <w:tc>
          <w:tcPr>
            <w:tcW w:w="4536" w:type="dxa"/>
            <w:tcBorders>
              <w:top w:val="single" w:sz="4" w:space="0" w:color="auto"/>
              <w:left w:val="single" w:sz="4" w:space="0" w:color="auto"/>
              <w:bottom w:val="single" w:sz="4" w:space="0" w:color="auto"/>
              <w:right w:val="single" w:sz="4" w:space="0" w:color="auto"/>
            </w:tcBorders>
          </w:tcPr>
          <w:p w14:paraId="50EEE019" w14:textId="77777777" w:rsidR="00D619CC" w:rsidRPr="00E12958" w:rsidRDefault="00D619CC" w:rsidP="00D619CC">
            <w:pPr>
              <w:spacing w:after="0" w:line="240" w:lineRule="auto"/>
              <w:rPr>
                <w:rFonts w:cs="Times New Roman"/>
              </w:rPr>
            </w:pPr>
            <w:r w:rsidRPr="00E12958">
              <w:rPr>
                <w:rFonts w:cs="Times New Roman"/>
              </w:rPr>
              <w:t>Amount received per pupil</w:t>
            </w:r>
          </w:p>
        </w:tc>
        <w:tc>
          <w:tcPr>
            <w:tcW w:w="4536" w:type="dxa"/>
            <w:tcBorders>
              <w:top w:val="single" w:sz="4" w:space="0" w:color="auto"/>
              <w:left w:val="single" w:sz="4" w:space="0" w:color="auto"/>
              <w:bottom w:val="single" w:sz="4" w:space="0" w:color="auto"/>
              <w:right w:val="single" w:sz="4" w:space="0" w:color="auto"/>
            </w:tcBorders>
            <w:hideMark/>
          </w:tcPr>
          <w:p w14:paraId="7717FC5D" w14:textId="77777777" w:rsidR="00D619CC" w:rsidRPr="00E12958" w:rsidRDefault="00D619CC" w:rsidP="00D619CC">
            <w:pPr>
              <w:spacing w:after="0" w:line="240" w:lineRule="auto"/>
              <w:rPr>
                <w:rFonts w:cs="Times New Roman"/>
              </w:rPr>
            </w:pPr>
            <w:r w:rsidRPr="00E12958">
              <w:rPr>
                <w:rFonts w:cs="Times New Roman"/>
              </w:rPr>
              <w:t>£1300</w:t>
            </w:r>
          </w:p>
        </w:tc>
      </w:tr>
      <w:tr w:rsidR="00D619CC" w:rsidRPr="00E12958" w14:paraId="64770E36" w14:textId="77777777" w:rsidTr="00D619CC">
        <w:tc>
          <w:tcPr>
            <w:tcW w:w="4536" w:type="dxa"/>
            <w:tcBorders>
              <w:top w:val="single" w:sz="4" w:space="0" w:color="auto"/>
              <w:left w:val="single" w:sz="4" w:space="0" w:color="auto"/>
              <w:bottom w:val="single" w:sz="4" w:space="0" w:color="auto"/>
              <w:right w:val="single" w:sz="4" w:space="0" w:color="auto"/>
            </w:tcBorders>
          </w:tcPr>
          <w:p w14:paraId="2F284124" w14:textId="77777777" w:rsidR="00D619CC" w:rsidRPr="00E12958" w:rsidRDefault="00D619CC" w:rsidP="00D619CC">
            <w:pPr>
              <w:spacing w:after="0" w:line="240" w:lineRule="auto"/>
              <w:rPr>
                <w:rFonts w:cs="Times New Roman"/>
              </w:rPr>
            </w:pPr>
            <w:r w:rsidRPr="00E12958">
              <w:rPr>
                <w:rFonts w:cs="Times New Roman"/>
              </w:rPr>
              <w:t>Number of pupils eligible for LAC PP</w:t>
            </w:r>
          </w:p>
        </w:tc>
        <w:tc>
          <w:tcPr>
            <w:tcW w:w="4536" w:type="dxa"/>
            <w:tcBorders>
              <w:top w:val="single" w:sz="4" w:space="0" w:color="auto"/>
              <w:left w:val="single" w:sz="4" w:space="0" w:color="auto"/>
              <w:bottom w:val="single" w:sz="4" w:space="0" w:color="auto"/>
              <w:right w:val="single" w:sz="4" w:space="0" w:color="auto"/>
            </w:tcBorders>
          </w:tcPr>
          <w:p w14:paraId="3657E19D" w14:textId="77777777" w:rsidR="00D619CC" w:rsidRPr="00E12958" w:rsidRDefault="00D619CC" w:rsidP="00D619CC">
            <w:pPr>
              <w:spacing w:after="0" w:line="240" w:lineRule="auto"/>
              <w:rPr>
                <w:rFonts w:cs="Times New Roman"/>
              </w:rPr>
            </w:pPr>
            <w:r w:rsidRPr="00E12958">
              <w:rPr>
                <w:rFonts w:cs="Times New Roman"/>
              </w:rPr>
              <w:t>2</w:t>
            </w:r>
          </w:p>
        </w:tc>
      </w:tr>
      <w:tr w:rsidR="00D619CC" w:rsidRPr="00E12958" w14:paraId="4A2A5699" w14:textId="77777777" w:rsidTr="00D619CC">
        <w:tc>
          <w:tcPr>
            <w:tcW w:w="4536" w:type="dxa"/>
            <w:tcBorders>
              <w:top w:val="single" w:sz="4" w:space="0" w:color="auto"/>
              <w:left w:val="single" w:sz="4" w:space="0" w:color="auto"/>
              <w:bottom w:val="single" w:sz="4" w:space="0" w:color="auto"/>
              <w:right w:val="single" w:sz="4" w:space="0" w:color="auto"/>
            </w:tcBorders>
          </w:tcPr>
          <w:p w14:paraId="46692713" w14:textId="77777777" w:rsidR="00D619CC" w:rsidRPr="00E12958" w:rsidRDefault="00D619CC" w:rsidP="00D619CC">
            <w:pPr>
              <w:spacing w:after="0" w:line="240" w:lineRule="auto"/>
              <w:rPr>
                <w:rFonts w:cs="Times New Roman"/>
              </w:rPr>
            </w:pPr>
            <w:r w:rsidRPr="00E12958">
              <w:rPr>
                <w:rFonts w:cs="Times New Roman"/>
              </w:rPr>
              <w:t>Amount received per pupil</w:t>
            </w:r>
          </w:p>
        </w:tc>
        <w:tc>
          <w:tcPr>
            <w:tcW w:w="4536" w:type="dxa"/>
            <w:tcBorders>
              <w:top w:val="single" w:sz="4" w:space="0" w:color="auto"/>
              <w:left w:val="single" w:sz="4" w:space="0" w:color="auto"/>
              <w:bottom w:val="single" w:sz="4" w:space="0" w:color="auto"/>
              <w:right w:val="single" w:sz="4" w:space="0" w:color="auto"/>
            </w:tcBorders>
          </w:tcPr>
          <w:p w14:paraId="4B0CEE9A" w14:textId="77777777" w:rsidR="00D619CC" w:rsidRPr="00E12958" w:rsidRDefault="00D619CC" w:rsidP="00D619CC">
            <w:pPr>
              <w:spacing w:after="0" w:line="240" w:lineRule="auto"/>
              <w:rPr>
                <w:rFonts w:cs="Times New Roman"/>
              </w:rPr>
            </w:pPr>
            <w:r w:rsidRPr="00E12958">
              <w:rPr>
                <w:rFonts w:cs="Times New Roman"/>
              </w:rPr>
              <w:t>£1500</w:t>
            </w:r>
          </w:p>
        </w:tc>
      </w:tr>
      <w:tr w:rsidR="00D619CC" w:rsidRPr="00E12958" w14:paraId="4D2A12D7" w14:textId="77777777" w:rsidTr="00D619CC">
        <w:tc>
          <w:tcPr>
            <w:tcW w:w="4536" w:type="dxa"/>
            <w:tcBorders>
              <w:top w:val="single" w:sz="4" w:space="0" w:color="auto"/>
              <w:left w:val="single" w:sz="4" w:space="0" w:color="auto"/>
              <w:bottom w:val="single" w:sz="4" w:space="0" w:color="auto"/>
              <w:right w:val="single" w:sz="4" w:space="0" w:color="auto"/>
            </w:tcBorders>
          </w:tcPr>
          <w:p w14:paraId="5548FE74" w14:textId="77777777" w:rsidR="00D619CC" w:rsidRPr="00E12958" w:rsidRDefault="00D619CC" w:rsidP="00D619CC">
            <w:pPr>
              <w:spacing w:after="0" w:line="240" w:lineRule="auto"/>
              <w:rPr>
                <w:rFonts w:cs="Times New Roman"/>
              </w:rPr>
            </w:pPr>
            <w:r w:rsidRPr="00E12958">
              <w:rPr>
                <w:rFonts w:cs="Times New Roman"/>
              </w:rPr>
              <w:t>TOTAL PP received</w:t>
            </w:r>
          </w:p>
        </w:tc>
        <w:tc>
          <w:tcPr>
            <w:tcW w:w="4536" w:type="dxa"/>
            <w:tcBorders>
              <w:top w:val="single" w:sz="4" w:space="0" w:color="auto"/>
              <w:left w:val="single" w:sz="4" w:space="0" w:color="auto"/>
              <w:bottom w:val="single" w:sz="4" w:space="0" w:color="auto"/>
              <w:right w:val="single" w:sz="4" w:space="0" w:color="auto"/>
            </w:tcBorders>
            <w:hideMark/>
          </w:tcPr>
          <w:p w14:paraId="6C567DEE" w14:textId="77777777" w:rsidR="00D619CC" w:rsidRPr="00E12958" w:rsidRDefault="00D619CC" w:rsidP="00D619CC">
            <w:pPr>
              <w:spacing w:after="0" w:line="240" w:lineRule="auto"/>
              <w:rPr>
                <w:rFonts w:cs="Times New Roman"/>
              </w:rPr>
            </w:pPr>
            <w:r w:rsidRPr="00E12958">
              <w:rPr>
                <w:rFonts w:cs="Times New Roman"/>
              </w:rPr>
              <w:t>£322,800</w:t>
            </w:r>
          </w:p>
        </w:tc>
      </w:tr>
    </w:tbl>
    <w:p w14:paraId="6F392300" w14:textId="77777777" w:rsidR="00D619CC" w:rsidRDefault="00D619CC" w:rsidP="00D619CC">
      <w:pPr>
        <w:spacing w:after="0" w:line="240" w:lineRule="auto"/>
        <w:rPr>
          <w:rFonts w:cstheme="minorHAnsi"/>
          <w:b/>
        </w:rPr>
      </w:pPr>
    </w:p>
    <w:p w14:paraId="2F37251B" w14:textId="77777777" w:rsidR="00D619CC" w:rsidRDefault="00D619CC" w:rsidP="00D619CC">
      <w:pPr>
        <w:spacing w:after="0" w:line="240" w:lineRule="auto"/>
        <w:rPr>
          <w:rFonts w:cstheme="minorHAnsi"/>
        </w:rPr>
      </w:pPr>
      <w:r>
        <w:rPr>
          <w:rFonts w:cstheme="minorHAnsi"/>
        </w:rPr>
        <w:t>In order to further close the gap between Disadvantaged and Other pupils whilst also continuing to increase the proportion of pupils working at ARE we have targeted spending in the following ways:</w:t>
      </w:r>
    </w:p>
    <w:p w14:paraId="719747A9" w14:textId="77777777" w:rsidR="00D619CC" w:rsidRDefault="00D619CC" w:rsidP="00D619CC">
      <w:pPr>
        <w:pStyle w:val="ListParagraph"/>
        <w:numPr>
          <w:ilvl w:val="0"/>
          <w:numId w:val="1"/>
        </w:numPr>
        <w:spacing w:after="0" w:line="240" w:lineRule="auto"/>
        <w:ind w:left="284" w:hanging="283"/>
        <w:rPr>
          <w:rFonts w:cstheme="minorHAnsi"/>
        </w:rPr>
      </w:pPr>
      <w:r w:rsidRPr="00936C5F">
        <w:rPr>
          <w:rFonts w:cstheme="minorHAnsi"/>
        </w:rPr>
        <w:t xml:space="preserve">The establishment of </w:t>
      </w:r>
      <w:r>
        <w:rPr>
          <w:rFonts w:cstheme="minorHAnsi"/>
        </w:rPr>
        <w:t xml:space="preserve">nurture provision and extending the Learning Mentor team to raise esteem of those Low Attaining (LA) pupils in Y2, Y3, Y4 </w:t>
      </w:r>
    </w:p>
    <w:p w14:paraId="53A520D8" w14:textId="77777777" w:rsidR="00D619CC" w:rsidRDefault="00D619CC" w:rsidP="00D619CC">
      <w:pPr>
        <w:pStyle w:val="ListParagraph"/>
        <w:numPr>
          <w:ilvl w:val="0"/>
          <w:numId w:val="1"/>
        </w:numPr>
        <w:spacing w:after="0" w:line="240" w:lineRule="auto"/>
        <w:ind w:left="284" w:hanging="283"/>
        <w:rPr>
          <w:rFonts w:cstheme="minorHAnsi"/>
        </w:rPr>
      </w:pPr>
      <w:r>
        <w:rPr>
          <w:rFonts w:cstheme="minorHAnsi"/>
        </w:rPr>
        <w:t>Phonics intervention in Y2 and Y3 for those pupils working well below ARE in reading and writing</w:t>
      </w:r>
    </w:p>
    <w:p w14:paraId="00E9E174" w14:textId="77777777" w:rsidR="00D619CC" w:rsidRDefault="00D619CC" w:rsidP="00D619CC">
      <w:pPr>
        <w:pStyle w:val="ListParagraph"/>
        <w:numPr>
          <w:ilvl w:val="0"/>
          <w:numId w:val="1"/>
        </w:numPr>
        <w:spacing w:after="0" w:line="240" w:lineRule="auto"/>
        <w:ind w:left="284" w:hanging="283"/>
        <w:rPr>
          <w:rFonts w:cstheme="minorHAnsi"/>
        </w:rPr>
      </w:pPr>
      <w:r>
        <w:rPr>
          <w:rFonts w:cstheme="minorHAnsi"/>
        </w:rPr>
        <w:t xml:space="preserve">Phonics intervention in Y1 and YR via </w:t>
      </w:r>
      <w:proofErr w:type="spellStart"/>
      <w:r>
        <w:rPr>
          <w:rFonts w:cstheme="minorHAnsi"/>
        </w:rPr>
        <w:t>RWInc</w:t>
      </w:r>
      <w:proofErr w:type="spellEnd"/>
      <w:r>
        <w:rPr>
          <w:rFonts w:cstheme="minorHAnsi"/>
        </w:rPr>
        <w:t xml:space="preserve"> and the WELLCOM initiative for those pupils working well below ARE on entry into school</w:t>
      </w:r>
    </w:p>
    <w:p w14:paraId="277AD098" w14:textId="77777777" w:rsidR="00D619CC" w:rsidRDefault="00D619CC" w:rsidP="00D619CC">
      <w:pPr>
        <w:pStyle w:val="ListParagraph"/>
        <w:numPr>
          <w:ilvl w:val="0"/>
          <w:numId w:val="1"/>
        </w:numPr>
        <w:spacing w:after="0" w:line="240" w:lineRule="auto"/>
        <w:ind w:left="284" w:hanging="283"/>
        <w:rPr>
          <w:rFonts w:cstheme="minorHAnsi"/>
        </w:rPr>
      </w:pPr>
      <w:r>
        <w:rPr>
          <w:rFonts w:cstheme="minorHAnsi"/>
        </w:rPr>
        <w:t>Easter school and after school booster for pupils in Y6</w:t>
      </w:r>
    </w:p>
    <w:p w14:paraId="2DA12C91" w14:textId="77777777" w:rsidR="00D619CC" w:rsidRDefault="00D619CC" w:rsidP="00D619CC">
      <w:pPr>
        <w:pStyle w:val="ListParagraph"/>
        <w:numPr>
          <w:ilvl w:val="0"/>
          <w:numId w:val="1"/>
        </w:numPr>
        <w:spacing w:after="0" w:line="240" w:lineRule="auto"/>
        <w:ind w:left="284" w:hanging="283"/>
        <w:rPr>
          <w:rFonts w:cstheme="minorHAnsi"/>
        </w:rPr>
      </w:pPr>
      <w:r>
        <w:rPr>
          <w:rFonts w:cstheme="minorHAnsi"/>
        </w:rPr>
        <w:t>Reduction of the Teacher pupil ratio in Y6 and Y5 in order to accelerate progress</w:t>
      </w:r>
    </w:p>
    <w:p w14:paraId="1B377162" w14:textId="77777777" w:rsidR="00D619CC" w:rsidRDefault="00D619CC" w:rsidP="00D619CC">
      <w:pPr>
        <w:pStyle w:val="ListParagraph"/>
        <w:numPr>
          <w:ilvl w:val="0"/>
          <w:numId w:val="1"/>
        </w:numPr>
        <w:spacing w:after="0" w:line="240" w:lineRule="auto"/>
        <w:ind w:left="284" w:hanging="283"/>
        <w:rPr>
          <w:rFonts w:cstheme="minorHAnsi"/>
        </w:rPr>
      </w:pPr>
      <w:r>
        <w:rPr>
          <w:rFonts w:cstheme="minorHAnsi"/>
        </w:rPr>
        <w:t xml:space="preserve">Accelerate reading progress across school through Beanstalk and </w:t>
      </w:r>
      <w:proofErr w:type="spellStart"/>
      <w:r>
        <w:rPr>
          <w:rFonts w:cstheme="minorHAnsi"/>
        </w:rPr>
        <w:t>RWInc</w:t>
      </w:r>
      <w:proofErr w:type="spellEnd"/>
      <w:r>
        <w:rPr>
          <w:rFonts w:cstheme="minorHAnsi"/>
        </w:rPr>
        <w:t xml:space="preserve"> intervention</w:t>
      </w:r>
    </w:p>
    <w:p w14:paraId="39058F5C" w14:textId="77777777" w:rsidR="00D619CC" w:rsidRDefault="00D619CC" w:rsidP="00D619CC">
      <w:pPr>
        <w:pStyle w:val="ListParagraph"/>
        <w:numPr>
          <w:ilvl w:val="0"/>
          <w:numId w:val="1"/>
        </w:numPr>
        <w:spacing w:after="0" w:line="240" w:lineRule="auto"/>
        <w:ind w:left="284" w:hanging="283"/>
        <w:rPr>
          <w:rFonts w:cstheme="minorHAnsi"/>
        </w:rPr>
      </w:pPr>
      <w:r>
        <w:rPr>
          <w:rFonts w:cstheme="minorHAnsi"/>
        </w:rPr>
        <w:t>Accelerate maths progress across school through Numicon scheme</w:t>
      </w:r>
    </w:p>
    <w:p w14:paraId="25599AF2" w14:textId="77777777" w:rsidR="00D619CC" w:rsidRDefault="00D619CC" w:rsidP="00D619CC">
      <w:pPr>
        <w:spacing w:after="0" w:line="240" w:lineRule="auto"/>
        <w:ind w:left="1"/>
        <w:rPr>
          <w:rFonts w:cstheme="minorHAnsi"/>
        </w:rPr>
      </w:pPr>
    </w:p>
    <w:p w14:paraId="622193DA" w14:textId="77777777" w:rsidR="00D619CC" w:rsidRDefault="00D619CC" w:rsidP="00D619CC">
      <w:pPr>
        <w:spacing w:after="0" w:line="240" w:lineRule="auto"/>
        <w:ind w:left="1"/>
        <w:rPr>
          <w:rFonts w:cstheme="minorHAnsi"/>
        </w:rPr>
      </w:pPr>
    </w:p>
    <w:p w14:paraId="21E54824" w14:textId="3D31F28E" w:rsidR="00D619CC" w:rsidRDefault="00D619CC" w:rsidP="00D619CC">
      <w:pPr>
        <w:spacing w:after="0" w:line="240" w:lineRule="auto"/>
        <w:jc w:val="center"/>
        <w:rPr>
          <w:rFonts w:cstheme="minorHAnsi"/>
          <w:b/>
        </w:rPr>
      </w:pPr>
      <w:r w:rsidRPr="00E12958">
        <w:rPr>
          <w:rFonts w:cstheme="minorHAnsi"/>
          <w:b/>
        </w:rPr>
        <w:lastRenderedPageBreak/>
        <w:t>Key expenditure - Investment for this academic year (2014/2015)</w:t>
      </w:r>
    </w:p>
    <w:p w14:paraId="4032FBB1" w14:textId="77777777" w:rsidR="00D619CC" w:rsidRPr="00D619CC" w:rsidRDefault="00D619CC" w:rsidP="00D619CC">
      <w:pPr>
        <w:spacing w:after="0" w:line="240" w:lineRule="auto"/>
        <w:jc w:val="center"/>
        <w:rPr>
          <w:rFonts w:cstheme="minorHAnsi"/>
          <w:b/>
        </w:rPr>
      </w:pPr>
    </w:p>
    <w:p w14:paraId="799A01E3" w14:textId="77777777" w:rsidR="00D619CC" w:rsidRPr="005B2F65" w:rsidRDefault="00D619CC" w:rsidP="00D619CC">
      <w:pPr>
        <w:spacing w:after="0" w:line="240" w:lineRule="auto"/>
        <w:rPr>
          <w:rFonts w:cstheme="minorHAnsi"/>
          <w:b/>
        </w:rPr>
      </w:pPr>
      <w:r>
        <w:rPr>
          <w:rFonts w:cstheme="minorHAnsi"/>
          <w:b/>
        </w:rPr>
        <w:t>Objectives in spending PP grant:</w:t>
      </w:r>
    </w:p>
    <w:tbl>
      <w:tblPr>
        <w:tblStyle w:val="TableGrid"/>
        <w:tblW w:w="9889" w:type="dxa"/>
        <w:tblLook w:val="04A0" w:firstRow="1" w:lastRow="0" w:firstColumn="1" w:lastColumn="0" w:noHBand="0" w:noVBand="1"/>
      </w:tblPr>
      <w:tblGrid>
        <w:gridCol w:w="5353"/>
        <w:gridCol w:w="1134"/>
        <w:gridCol w:w="3402"/>
      </w:tblGrid>
      <w:tr w:rsidR="00D619CC" w:rsidRPr="00E12958" w14:paraId="781C98E3" w14:textId="77777777" w:rsidTr="00D619CC">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44768B6" w14:textId="77777777" w:rsidR="00D619CC" w:rsidRPr="00E12958" w:rsidRDefault="00D619CC" w:rsidP="00D619CC">
            <w:pPr>
              <w:spacing w:after="0" w:line="240" w:lineRule="auto"/>
              <w:jc w:val="center"/>
              <w:rPr>
                <w:rFonts w:cstheme="minorHAnsi"/>
                <w:b/>
              </w:rPr>
            </w:pPr>
            <w:r w:rsidRPr="00E12958">
              <w:rPr>
                <w:rFonts w:cstheme="minorHAnsi"/>
                <w:b/>
              </w:rPr>
              <w:t>Description</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BFBFBF" w:themeFill="background1" w:themeFillShade="BF"/>
            <w:hideMark/>
          </w:tcPr>
          <w:p w14:paraId="6288E2B6" w14:textId="77777777" w:rsidR="00D619CC" w:rsidRPr="00E12958" w:rsidRDefault="00D619CC" w:rsidP="00D619CC">
            <w:pPr>
              <w:spacing w:after="0" w:line="240" w:lineRule="auto"/>
              <w:jc w:val="center"/>
              <w:rPr>
                <w:rFonts w:cstheme="minorHAnsi"/>
                <w:b/>
              </w:rPr>
            </w:pPr>
            <w:r w:rsidRPr="00E12958">
              <w:rPr>
                <w:rFonts w:cstheme="minorHAnsi"/>
                <w:b/>
              </w:rPr>
              <w:t>Cost</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BFBFBF" w:themeFill="background1" w:themeFillShade="BF"/>
          </w:tcPr>
          <w:p w14:paraId="386E3CBB" w14:textId="77777777" w:rsidR="00D619CC" w:rsidRPr="00E12958" w:rsidRDefault="00D619CC" w:rsidP="00D619CC">
            <w:pPr>
              <w:spacing w:after="0" w:line="240" w:lineRule="auto"/>
              <w:jc w:val="center"/>
              <w:rPr>
                <w:rFonts w:cstheme="minorHAnsi"/>
                <w:b/>
              </w:rPr>
            </w:pPr>
            <w:r>
              <w:rPr>
                <w:rFonts w:cstheme="minorHAnsi"/>
                <w:b/>
              </w:rPr>
              <w:t>Impact</w:t>
            </w:r>
          </w:p>
        </w:tc>
      </w:tr>
      <w:tr w:rsidR="00D619CC" w:rsidRPr="00E12958" w14:paraId="7AD4E802" w14:textId="77777777" w:rsidTr="00D619CC">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223D30" w14:textId="77777777" w:rsidR="00D619CC" w:rsidRPr="00E12958" w:rsidRDefault="00D619CC" w:rsidP="00D619CC">
            <w:pPr>
              <w:widowControl w:val="0"/>
              <w:autoSpaceDE w:val="0"/>
              <w:autoSpaceDN w:val="0"/>
              <w:adjustRightInd w:val="0"/>
              <w:spacing w:after="0" w:line="240" w:lineRule="auto"/>
            </w:pPr>
            <w:r>
              <w:t xml:space="preserve">Maths - </w:t>
            </w:r>
            <w:r w:rsidRPr="00E12958">
              <w:t xml:space="preserve">Every Child Counts (Teacher) </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8925D0A" w14:textId="77777777" w:rsidR="00D619CC" w:rsidRPr="00E12958" w:rsidRDefault="00D619CC" w:rsidP="00D619CC">
            <w:pPr>
              <w:spacing w:after="0" w:line="240" w:lineRule="auto"/>
              <w:jc w:val="center"/>
              <w:rPr>
                <w:rFonts w:cstheme="minorHAnsi"/>
              </w:rPr>
            </w:pPr>
            <w:r w:rsidRPr="00E12958">
              <w:rPr>
                <w:rFonts w:cstheme="minorHAnsi"/>
              </w:rPr>
              <w:t>£9,951</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tcPr>
          <w:p w14:paraId="32081330" w14:textId="77777777" w:rsidR="00D619CC" w:rsidRPr="00E12958" w:rsidRDefault="00D619CC" w:rsidP="00D619CC">
            <w:pPr>
              <w:spacing w:after="0" w:line="240" w:lineRule="auto"/>
              <w:rPr>
                <w:rFonts w:cstheme="minorHAnsi"/>
              </w:rPr>
            </w:pPr>
            <w:r>
              <w:rPr>
                <w:rFonts w:cstheme="minorHAnsi"/>
              </w:rPr>
              <w:t>0.1pts gap between All pupils and Disadvantaged pupils points progress. Progress is good.</w:t>
            </w:r>
          </w:p>
        </w:tc>
      </w:tr>
      <w:tr w:rsidR="00D619CC" w:rsidRPr="00E12958" w14:paraId="0C3BD401" w14:textId="77777777" w:rsidTr="00D619CC">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5912E" w14:textId="77777777" w:rsidR="00D619CC" w:rsidRPr="00E12958" w:rsidRDefault="00D619CC" w:rsidP="00D619CC">
            <w:pPr>
              <w:spacing w:after="0" w:line="240" w:lineRule="auto"/>
            </w:pPr>
            <w:r w:rsidRPr="00E12958">
              <w:t>Nurture group teacher</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202F86AD" w14:textId="77777777" w:rsidR="00D619CC" w:rsidRPr="00E12958" w:rsidRDefault="00D619CC" w:rsidP="00D619CC">
            <w:pPr>
              <w:spacing w:after="0" w:line="240" w:lineRule="auto"/>
              <w:jc w:val="center"/>
              <w:rPr>
                <w:rFonts w:cstheme="minorHAnsi"/>
              </w:rPr>
            </w:pPr>
            <w:r w:rsidRPr="00E12958">
              <w:rPr>
                <w:rFonts w:cstheme="minorHAnsi"/>
              </w:rPr>
              <w:t>£33,564</w:t>
            </w:r>
          </w:p>
        </w:tc>
        <w:tc>
          <w:tcPr>
            <w:tcW w:w="3402" w:type="dxa"/>
            <w:vMerge w:val="restart"/>
            <w:tcBorders>
              <w:top w:val="single" w:sz="4" w:space="0" w:color="000000" w:themeColor="text1"/>
              <w:left w:val="single" w:sz="4" w:space="0" w:color="auto"/>
              <w:right w:val="single" w:sz="4" w:space="0" w:color="000000" w:themeColor="text1"/>
            </w:tcBorders>
          </w:tcPr>
          <w:p w14:paraId="5A4E6314" w14:textId="77777777" w:rsidR="00D619CC" w:rsidRPr="00E12958" w:rsidRDefault="00D619CC" w:rsidP="00D619CC">
            <w:pPr>
              <w:spacing w:after="0" w:line="240" w:lineRule="auto"/>
              <w:rPr>
                <w:rFonts w:cstheme="minorHAnsi"/>
              </w:rPr>
            </w:pPr>
            <w:r w:rsidRPr="00E12958">
              <w:t>Use of funding to support identified underachieving PP pupils is having good impact.</w:t>
            </w:r>
          </w:p>
        </w:tc>
      </w:tr>
      <w:tr w:rsidR="00D619CC" w:rsidRPr="00E12958" w14:paraId="1F72B0CD" w14:textId="77777777" w:rsidTr="00D619CC">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0E6C1" w14:textId="77777777" w:rsidR="00D619CC" w:rsidRPr="00E12958" w:rsidRDefault="00D619CC" w:rsidP="00D619CC">
            <w:pPr>
              <w:spacing w:after="0" w:line="240" w:lineRule="auto"/>
            </w:pPr>
            <w:r w:rsidRPr="00E12958">
              <w:t xml:space="preserve">Nurture group TA </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AE16363" w14:textId="77777777" w:rsidR="00D619CC" w:rsidRPr="00E12958" w:rsidRDefault="00D619CC" w:rsidP="00D619CC">
            <w:pPr>
              <w:spacing w:after="0" w:line="240" w:lineRule="auto"/>
              <w:jc w:val="center"/>
              <w:rPr>
                <w:rFonts w:cstheme="minorHAnsi"/>
              </w:rPr>
            </w:pPr>
            <w:r w:rsidRPr="00E12958">
              <w:rPr>
                <w:rFonts w:cstheme="minorHAnsi"/>
              </w:rPr>
              <w:t>£17,568</w:t>
            </w:r>
          </w:p>
        </w:tc>
        <w:tc>
          <w:tcPr>
            <w:tcW w:w="3402" w:type="dxa"/>
            <w:vMerge/>
            <w:tcBorders>
              <w:left w:val="single" w:sz="4" w:space="0" w:color="auto"/>
              <w:bottom w:val="single" w:sz="4" w:space="0" w:color="000000" w:themeColor="text1"/>
              <w:right w:val="single" w:sz="4" w:space="0" w:color="000000" w:themeColor="text1"/>
            </w:tcBorders>
          </w:tcPr>
          <w:p w14:paraId="43AEAEBF" w14:textId="77777777" w:rsidR="00D619CC" w:rsidRPr="00E12958" w:rsidRDefault="00D619CC" w:rsidP="00D619CC">
            <w:pPr>
              <w:spacing w:after="0" w:line="240" w:lineRule="auto"/>
              <w:rPr>
                <w:rFonts w:cstheme="minorHAnsi"/>
              </w:rPr>
            </w:pPr>
          </w:p>
        </w:tc>
      </w:tr>
      <w:tr w:rsidR="00D619CC" w:rsidRPr="00E12958" w14:paraId="70E75DCC" w14:textId="77777777" w:rsidTr="00D619CC">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F57308" w14:textId="77777777" w:rsidR="00D619CC" w:rsidRPr="00E12958" w:rsidRDefault="00D619CC" w:rsidP="00D619CC">
            <w:pPr>
              <w:widowControl w:val="0"/>
              <w:autoSpaceDE w:val="0"/>
              <w:autoSpaceDN w:val="0"/>
              <w:adjustRightInd w:val="0"/>
              <w:spacing w:after="0" w:line="240" w:lineRule="auto"/>
            </w:pPr>
            <w:r w:rsidRPr="00E12958">
              <w:t>Beanstalk volunteer readers</w:t>
            </w:r>
            <w:r>
              <w:t xml:space="preserve"> Y5</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1C4AA31F" w14:textId="77777777" w:rsidR="00D619CC" w:rsidRPr="00E12958" w:rsidRDefault="00D619CC" w:rsidP="00D619CC">
            <w:pPr>
              <w:spacing w:after="0" w:line="240" w:lineRule="auto"/>
              <w:jc w:val="center"/>
            </w:pPr>
            <w:r w:rsidRPr="00E12958">
              <w:t>£1,180</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tcPr>
          <w:p w14:paraId="76608BFD" w14:textId="77777777" w:rsidR="00D619CC" w:rsidRPr="00E12958" w:rsidRDefault="00D619CC" w:rsidP="00D619CC">
            <w:pPr>
              <w:spacing w:after="0" w:line="240" w:lineRule="auto"/>
            </w:pPr>
            <w:r>
              <w:t>Pupils making outstanding progress in reading. 13% increase in proportion of pupils working at ARE in reading.</w:t>
            </w:r>
          </w:p>
        </w:tc>
      </w:tr>
      <w:tr w:rsidR="00D619CC" w:rsidRPr="00E12958" w14:paraId="58160B6A" w14:textId="77777777" w:rsidTr="00D619CC">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642BB" w14:textId="77777777" w:rsidR="00D619CC" w:rsidRPr="00E12958" w:rsidRDefault="00D619CC" w:rsidP="00D619CC">
            <w:pPr>
              <w:widowControl w:val="0"/>
              <w:autoSpaceDE w:val="0"/>
              <w:autoSpaceDN w:val="0"/>
              <w:adjustRightInd w:val="0"/>
              <w:spacing w:after="0" w:line="240" w:lineRule="auto"/>
            </w:pPr>
            <w:r w:rsidRPr="00E12958">
              <w:t xml:space="preserve">Sat’s </w:t>
            </w:r>
            <w:r>
              <w:t>Booster</w:t>
            </w:r>
            <w:r w:rsidRPr="00E12958">
              <w:t xml:space="preserve"> </w:t>
            </w:r>
            <w:r>
              <w:t>– Reading and Maths</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63B083A" w14:textId="77777777" w:rsidR="00D619CC" w:rsidRPr="00E12958" w:rsidRDefault="00D619CC" w:rsidP="00D619CC">
            <w:pPr>
              <w:spacing w:after="0" w:line="240" w:lineRule="auto"/>
              <w:jc w:val="center"/>
              <w:rPr>
                <w:rFonts w:cstheme="minorHAnsi"/>
              </w:rPr>
            </w:pPr>
            <w:r>
              <w:rPr>
                <w:rFonts w:cstheme="minorHAnsi"/>
              </w:rPr>
              <w:t>£8</w:t>
            </w:r>
            <w:r w:rsidRPr="00E12958">
              <w:rPr>
                <w:rFonts w:cstheme="minorHAnsi"/>
              </w:rPr>
              <w:t>,</w:t>
            </w:r>
            <w:r>
              <w:rPr>
                <w:rFonts w:cstheme="minorHAnsi"/>
              </w:rPr>
              <w:t>760</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tcPr>
          <w:p w14:paraId="61B7827E" w14:textId="77777777" w:rsidR="00D619CC" w:rsidRPr="00E12958" w:rsidRDefault="00D619CC" w:rsidP="00D619CC">
            <w:pPr>
              <w:spacing w:after="0" w:line="240" w:lineRule="auto"/>
              <w:rPr>
                <w:rFonts w:cstheme="minorHAnsi"/>
              </w:rPr>
            </w:pPr>
            <w:r>
              <w:rPr>
                <w:rFonts w:cstheme="minorHAnsi"/>
              </w:rPr>
              <w:t xml:space="preserve">Progress of Disadvantaged pupils better than that of Non Disadvantaged pupils demonstrating good impact and the school closing the gap and increasing the % working at ARE in Reading and Maths. </w:t>
            </w:r>
          </w:p>
        </w:tc>
      </w:tr>
      <w:tr w:rsidR="00D619CC" w:rsidRPr="00E12958" w14:paraId="2308CF41" w14:textId="77777777" w:rsidTr="00D619CC">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0D412" w14:textId="77777777" w:rsidR="00D619CC" w:rsidRPr="00E12958" w:rsidRDefault="00D619CC" w:rsidP="00D619CC">
            <w:pPr>
              <w:spacing w:after="0" w:line="240" w:lineRule="auto"/>
            </w:pPr>
            <w:r>
              <w:t xml:space="preserve">55% </w:t>
            </w:r>
            <w:r w:rsidRPr="00E12958">
              <w:t xml:space="preserve">Cost of non-teaching Assistant Heads x 2 (1 is SENCO – 1 </w:t>
            </w:r>
            <w:proofErr w:type="spellStart"/>
            <w:r w:rsidRPr="00E12958">
              <w:t>Yr</w:t>
            </w:r>
            <w:proofErr w:type="spellEnd"/>
            <w:r w:rsidRPr="00E12958">
              <w:t xml:space="preserve"> 5)</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6094AC53" w14:textId="77777777" w:rsidR="00D619CC" w:rsidRPr="009F1C2C" w:rsidRDefault="00D619CC" w:rsidP="00D619CC">
            <w:pPr>
              <w:spacing w:after="0" w:line="240" w:lineRule="auto"/>
              <w:jc w:val="center"/>
              <w:rPr>
                <w:rFonts w:cstheme="minorHAnsi"/>
              </w:rPr>
            </w:pPr>
            <w:r w:rsidRPr="009F1C2C">
              <w:t>£60,079</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tcPr>
          <w:p w14:paraId="42A3DAAC" w14:textId="77777777" w:rsidR="00D619CC" w:rsidRPr="009F1C2C" w:rsidRDefault="00D619CC" w:rsidP="00D619CC">
            <w:pPr>
              <w:spacing w:after="0" w:line="240" w:lineRule="auto"/>
              <w:rPr>
                <w:rFonts w:cstheme="minorHAnsi"/>
              </w:rPr>
            </w:pPr>
            <w:r>
              <w:rPr>
                <w:rFonts w:cstheme="minorHAnsi"/>
              </w:rPr>
              <w:t>SEN pupils making Good progress in Reading and Maths. Y5 Disadvantaged pupils making Good / Outstanding progress in Reading, Writing and Maths</w:t>
            </w:r>
          </w:p>
        </w:tc>
      </w:tr>
      <w:tr w:rsidR="00D619CC" w:rsidRPr="00E12958" w14:paraId="7344EB54" w14:textId="77777777" w:rsidTr="00D619CC">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03B121" w14:textId="77777777" w:rsidR="00D619CC" w:rsidRPr="00E12958" w:rsidRDefault="00D619CC" w:rsidP="00D619CC">
            <w:pPr>
              <w:widowControl w:val="0"/>
              <w:autoSpaceDE w:val="0"/>
              <w:autoSpaceDN w:val="0"/>
              <w:adjustRightInd w:val="0"/>
              <w:spacing w:after="0" w:line="240" w:lineRule="auto"/>
            </w:pPr>
            <w:r w:rsidRPr="00E12958">
              <w:t xml:space="preserve">Clinical Psychology Service (CPA) to continue plus additional time allocated </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3CAF0186" w14:textId="77777777" w:rsidR="00D619CC" w:rsidRPr="00E12958" w:rsidRDefault="00D619CC" w:rsidP="00D619CC">
            <w:pPr>
              <w:spacing w:after="0" w:line="240" w:lineRule="auto"/>
              <w:jc w:val="center"/>
              <w:rPr>
                <w:rFonts w:cstheme="minorHAnsi"/>
              </w:rPr>
            </w:pPr>
            <w:r w:rsidRPr="00E12958">
              <w:rPr>
                <w:rFonts w:cstheme="minorHAnsi"/>
              </w:rPr>
              <w:t>£18,000</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tcPr>
          <w:p w14:paraId="20DA56E9" w14:textId="77777777" w:rsidR="00D619CC" w:rsidRPr="00E12958" w:rsidRDefault="00D619CC" w:rsidP="00D619CC">
            <w:pPr>
              <w:spacing w:after="0" w:line="240" w:lineRule="auto"/>
              <w:rPr>
                <w:rFonts w:cstheme="minorHAnsi"/>
              </w:rPr>
            </w:pPr>
            <w:r>
              <w:rPr>
                <w:rFonts w:cstheme="minorHAnsi"/>
              </w:rPr>
              <w:t>SEN pupils making Good progress in Reading and Maths.</w:t>
            </w:r>
          </w:p>
        </w:tc>
      </w:tr>
      <w:tr w:rsidR="00D619CC" w:rsidRPr="00E12958" w14:paraId="1B4DAECE" w14:textId="77777777" w:rsidTr="00D619CC">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04E8AE" w14:textId="77777777" w:rsidR="00D619CC" w:rsidRPr="00E12958" w:rsidRDefault="00D619CC" w:rsidP="00D619CC">
            <w:pPr>
              <w:widowControl w:val="0"/>
              <w:autoSpaceDE w:val="0"/>
              <w:autoSpaceDN w:val="0"/>
              <w:adjustRightInd w:val="0"/>
              <w:spacing w:after="0" w:line="240" w:lineRule="auto"/>
            </w:pPr>
            <w:r w:rsidRPr="00E12958">
              <w:t xml:space="preserve">Counselling Service (1 day per week) </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755F3C17" w14:textId="77777777" w:rsidR="00D619CC" w:rsidRPr="00E12958" w:rsidRDefault="00D619CC" w:rsidP="00D619CC">
            <w:pPr>
              <w:widowControl w:val="0"/>
              <w:autoSpaceDE w:val="0"/>
              <w:autoSpaceDN w:val="0"/>
              <w:adjustRightInd w:val="0"/>
              <w:spacing w:after="0" w:line="240" w:lineRule="auto"/>
              <w:jc w:val="center"/>
              <w:rPr>
                <w:rFonts w:cstheme="minorHAnsi"/>
              </w:rPr>
            </w:pPr>
            <w:r w:rsidRPr="00E12958">
              <w:t>£6,010</w:t>
            </w:r>
          </w:p>
        </w:tc>
        <w:tc>
          <w:tcPr>
            <w:tcW w:w="3402" w:type="dxa"/>
            <w:vMerge w:val="restart"/>
            <w:tcBorders>
              <w:top w:val="single" w:sz="4" w:space="0" w:color="000000" w:themeColor="text1"/>
              <w:left w:val="single" w:sz="4" w:space="0" w:color="auto"/>
              <w:right w:val="single" w:sz="4" w:space="0" w:color="000000" w:themeColor="text1"/>
            </w:tcBorders>
          </w:tcPr>
          <w:p w14:paraId="6191393C" w14:textId="77777777" w:rsidR="00D619CC" w:rsidRPr="00E12958" w:rsidRDefault="00D619CC" w:rsidP="00D619CC">
            <w:pPr>
              <w:widowControl w:val="0"/>
              <w:autoSpaceDE w:val="0"/>
              <w:autoSpaceDN w:val="0"/>
              <w:adjustRightInd w:val="0"/>
              <w:spacing w:after="0" w:line="240" w:lineRule="auto"/>
              <w:rPr>
                <w:rFonts w:cstheme="minorHAnsi"/>
              </w:rPr>
            </w:pPr>
            <w:r>
              <w:rPr>
                <w:rFonts w:cstheme="minorHAnsi"/>
              </w:rPr>
              <w:t xml:space="preserve">Improved behaviour and engagement of Disadvantaged pupils across school which is reflected in the good / better progress in all year groups (Except Y4 R and M) </w:t>
            </w:r>
          </w:p>
        </w:tc>
      </w:tr>
      <w:tr w:rsidR="00D619CC" w:rsidRPr="00E12958" w14:paraId="1A995509" w14:textId="77777777" w:rsidTr="00D619CC">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7DFEB" w14:textId="77777777" w:rsidR="00D619CC" w:rsidRPr="00E12958" w:rsidRDefault="00D619CC" w:rsidP="00D619CC">
            <w:pPr>
              <w:widowControl w:val="0"/>
              <w:autoSpaceDE w:val="0"/>
              <w:autoSpaceDN w:val="0"/>
              <w:adjustRightInd w:val="0"/>
              <w:spacing w:after="0" w:line="240" w:lineRule="auto"/>
            </w:pPr>
            <w:r w:rsidRPr="00E12958">
              <w:t xml:space="preserve">CAF co-ordinator plus Learning Mentors (4) </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1095EE00" w14:textId="77777777" w:rsidR="00D619CC" w:rsidRPr="00E12958" w:rsidRDefault="00D619CC" w:rsidP="00D619CC">
            <w:pPr>
              <w:spacing w:after="0" w:line="240" w:lineRule="auto"/>
              <w:jc w:val="center"/>
              <w:rPr>
                <w:rFonts w:cstheme="minorHAnsi"/>
              </w:rPr>
            </w:pPr>
            <w:r w:rsidRPr="009F1C2C">
              <w:t>£127,308</w:t>
            </w:r>
          </w:p>
        </w:tc>
        <w:tc>
          <w:tcPr>
            <w:tcW w:w="3402" w:type="dxa"/>
            <w:vMerge/>
            <w:tcBorders>
              <w:left w:val="single" w:sz="4" w:space="0" w:color="auto"/>
              <w:right w:val="single" w:sz="4" w:space="0" w:color="000000" w:themeColor="text1"/>
            </w:tcBorders>
          </w:tcPr>
          <w:p w14:paraId="62D82F3E" w14:textId="77777777" w:rsidR="00D619CC" w:rsidRPr="00E12958" w:rsidRDefault="00D619CC" w:rsidP="00D619CC">
            <w:pPr>
              <w:spacing w:after="0" w:line="240" w:lineRule="auto"/>
              <w:rPr>
                <w:rFonts w:cstheme="minorHAnsi"/>
              </w:rPr>
            </w:pPr>
          </w:p>
        </w:tc>
      </w:tr>
      <w:tr w:rsidR="00D619CC" w:rsidRPr="00E12958" w14:paraId="0F9E12C0" w14:textId="77777777" w:rsidTr="00D619CC">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0093F" w14:textId="77777777" w:rsidR="00D619CC" w:rsidRPr="00E12958" w:rsidRDefault="00D619CC" w:rsidP="00D619CC">
            <w:pPr>
              <w:spacing w:after="0" w:line="240" w:lineRule="auto"/>
            </w:pPr>
            <w:r w:rsidRPr="00E12958">
              <w:t xml:space="preserve">After School Clubs </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0A4F7A99" w14:textId="77777777" w:rsidR="00D619CC" w:rsidRPr="00E12958" w:rsidRDefault="00D619CC" w:rsidP="00D619CC">
            <w:pPr>
              <w:spacing w:after="0" w:line="240" w:lineRule="auto"/>
              <w:jc w:val="center"/>
              <w:rPr>
                <w:rFonts w:cstheme="minorHAnsi"/>
              </w:rPr>
            </w:pPr>
            <w:r w:rsidRPr="00E12958">
              <w:rPr>
                <w:rFonts w:cstheme="minorHAnsi"/>
              </w:rPr>
              <w:t>£3,000</w:t>
            </w:r>
          </w:p>
        </w:tc>
        <w:tc>
          <w:tcPr>
            <w:tcW w:w="3402" w:type="dxa"/>
            <w:vMerge/>
            <w:tcBorders>
              <w:left w:val="single" w:sz="4" w:space="0" w:color="auto"/>
              <w:right w:val="single" w:sz="4" w:space="0" w:color="000000" w:themeColor="text1"/>
            </w:tcBorders>
          </w:tcPr>
          <w:p w14:paraId="261F08B7" w14:textId="77777777" w:rsidR="00D619CC" w:rsidRPr="00E12958" w:rsidRDefault="00D619CC" w:rsidP="00D619CC">
            <w:pPr>
              <w:spacing w:after="0" w:line="240" w:lineRule="auto"/>
              <w:rPr>
                <w:rFonts w:cstheme="minorHAnsi"/>
              </w:rPr>
            </w:pPr>
          </w:p>
        </w:tc>
      </w:tr>
      <w:tr w:rsidR="00D619CC" w:rsidRPr="00E12958" w14:paraId="212585DB" w14:textId="77777777" w:rsidTr="00D619CC">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2010E" w14:textId="77777777" w:rsidR="00D619CC" w:rsidRPr="00E12958" w:rsidRDefault="00D619CC" w:rsidP="00D619CC">
            <w:pPr>
              <w:spacing w:after="0" w:line="240" w:lineRule="auto"/>
            </w:pPr>
            <w:r w:rsidRPr="00E12958">
              <w:t xml:space="preserve">Subsidise visit for </w:t>
            </w:r>
            <w:r>
              <w:t>enrichment (Art Gallery/Theatre) to raise aspiration</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052F3D7F" w14:textId="77777777" w:rsidR="00D619CC" w:rsidRPr="00E12958" w:rsidRDefault="00D619CC" w:rsidP="00D619CC">
            <w:pPr>
              <w:spacing w:after="0" w:line="240" w:lineRule="auto"/>
              <w:jc w:val="center"/>
              <w:rPr>
                <w:rFonts w:cstheme="minorHAnsi"/>
              </w:rPr>
            </w:pPr>
            <w:r w:rsidRPr="00E12958">
              <w:rPr>
                <w:rFonts w:cstheme="minorHAnsi"/>
              </w:rPr>
              <w:t>£6,650</w:t>
            </w:r>
          </w:p>
        </w:tc>
        <w:tc>
          <w:tcPr>
            <w:tcW w:w="3402" w:type="dxa"/>
            <w:vMerge/>
            <w:tcBorders>
              <w:left w:val="single" w:sz="4" w:space="0" w:color="auto"/>
              <w:bottom w:val="single" w:sz="4" w:space="0" w:color="000000" w:themeColor="text1"/>
              <w:right w:val="single" w:sz="4" w:space="0" w:color="000000" w:themeColor="text1"/>
            </w:tcBorders>
          </w:tcPr>
          <w:p w14:paraId="0056E896" w14:textId="77777777" w:rsidR="00D619CC" w:rsidRPr="00E12958" w:rsidRDefault="00D619CC" w:rsidP="00D619CC">
            <w:pPr>
              <w:spacing w:after="0" w:line="240" w:lineRule="auto"/>
              <w:rPr>
                <w:rFonts w:cstheme="minorHAnsi"/>
              </w:rPr>
            </w:pPr>
          </w:p>
        </w:tc>
      </w:tr>
      <w:tr w:rsidR="00D619CC" w:rsidRPr="00E12958" w14:paraId="6F622B66" w14:textId="77777777" w:rsidTr="00D619CC">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CE15A" w14:textId="77777777" w:rsidR="00D619CC" w:rsidRPr="00E12958" w:rsidRDefault="00D619CC" w:rsidP="00D619CC">
            <w:pPr>
              <w:spacing w:after="0" w:line="240" w:lineRule="auto"/>
            </w:pPr>
            <w:r w:rsidRPr="00E12958">
              <w:t xml:space="preserve">Tunes Time Tables workshops </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32AE03CD" w14:textId="77777777" w:rsidR="00D619CC" w:rsidRPr="00E12958" w:rsidRDefault="00D619CC" w:rsidP="00D619CC">
            <w:pPr>
              <w:spacing w:after="0" w:line="240" w:lineRule="auto"/>
              <w:jc w:val="center"/>
              <w:rPr>
                <w:rFonts w:cstheme="minorHAnsi"/>
              </w:rPr>
            </w:pPr>
            <w:r w:rsidRPr="00E12958">
              <w:rPr>
                <w:rFonts w:cstheme="minorHAnsi"/>
              </w:rPr>
              <w:t>£1,000</w:t>
            </w:r>
          </w:p>
        </w:tc>
        <w:tc>
          <w:tcPr>
            <w:tcW w:w="3402" w:type="dxa"/>
            <w:vMerge w:val="restart"/>
            <w:tcBorders>
              <w:top w:val="single" w:sz="4" w:space="0" w:color="000000" w:themeColor="text1"/>
              <w:left w:val="single" w:sz="4" w:space="0" w:color="auto"/>
              <w:right w:val="single" w:sz="4" w:space="0" w:color="000000" w:themeColor="text1"/>
            </w:tcBorders>
          </w:tcPr>
          <w:p w14:paraId="58D49B99" w14:textId="77777777" w:rsidR="00D619CC" w:rsidRPr="00E12958" w:rsidRDefault="00D619CC" w:rsidP="00D619CC">
            <w:pPr>
              <w:spacing w:after="0" w:line="240" w:lineRule="auto"/>
              <w:rPr>
                <w:rFonts w:cstheme="minorHAnsi"/>
              </w:rPr>
            </w:pPr>
            <w:r>
              <w:rPr>
                <w:rFonts w:cstheme="minorHAnsi"/>
              </w:rPr>
              <w:t>Maths progress for Disadvantaged pupils good/ better except Y4</w:t>
            </w:r>
          </w:p>
        </w:tc>
      </w:tr>
      <w:tr w:rsidR="00D619CC" w:rsidRPr="00E12958" w14:paraId="466673F8" w14:textId="77777777" w:rsidTr="00D619CC">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DAB2" w14:textId="77777777" w:rsidR="00D619CC" w:rsidRPr="00E12958" w:rsidRDefault="00D619CC" w:rsidP="00D619CC">
            <w:pPr>
              <w:spacing w:after="0" w:line="240" w:lineRule="auto"/>
            </w:pPr>
            <w:r w:rsidRPr="00E12958">
              <w:t xml:space="preserve">Magical Maths sessions </w:t>
            </w:r>
            <w:r>
              <w:t>for Y6 Booster</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27FDB535" w14:textId="77777777" w:rsidR="00D619CC" w:rsidRPr="00E12958" w:rsidRDefault="00D619CC" w:rsidP="00D619CC">
            <w:pPr>
              <w:spacing w:after="0" w:line="240" w:lineRule="auto"/>
              <w:jc w:val="center"/>
              <w:rPr>
                <w:rFonts w:cstheme="minorHAnsi"/>
              </w:rPr>
            </w:pPr>
            <w:r w:rsidRPr="00E12958">
              <w:rPr>
                <w:rFonts w:cstheme="minorHAnsi"/>
              </w:rPr>
              <w:t>£720</w:t>
            </w:r>
          </w:p>
        </w:tc>
        <w:tc>
          <w:tcPr>
            <w:tcW w:w="3402" w:type="dxa"/>
            <w:vMerge/>
            <w:tcBorders>
              <w:left w:val="single" w:sz="4" w:space="0" w:color="auto"/>
              <w:bottom w:val="single" w:sz="4" w:space="0" w:color="000000" w:themeColor="text1"/>
              <w:right w:val="single" w:sz="4" w:space="0" w:color="000000" w:themeColor="text1"/>
            </w:tcBorders>
          </w:tcPr>
          <w:p w14:paraId="4B1D843A" w14:textId="77777777" w:rsidR="00D619CC" w:rsidRPr="00E12958" w:rsidRDefault="00D619CC" w:rsidP="00D619CC">
            <w:pPr>
              <w:spacing w:after="0" w:line="240" w:lineRule="auto"/>
              <w:rPr>
                <w:rFonts w:cstheme="minorHAnsi"/>
              </w:rPr>
            </w:pPr>
          </w:p>
        </w:tc>
      </w:tr>
      <w:tr w:rsidR="00D619CC" w:rsidRPr="00E12958" w14:paraId="38F6D60C" w14:textId="77777777" w:rsidTr="00D619CC">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7BD532" w14:textId="77777777" w:rsidR="00D619CC" w:rsidRPr="00E12958" w:rsidRDefault="00D619CC" w:rsidP="00D619CC">
            <w:pPr>
              <w:widowControl w:val="0"/>
              <w:autoSpaceDE w:val="0"/>
              <w:autoSpaceDN w:val="0"/>
              <w:adjustRightInd w:val="0"/>
              <w:spacing w:after="0" w:line="240" w:lineRule="auto"/>
            </w:pPr>
            <w:r w:rsidRPr="00E12958">
              <w:t>Pupil Premium cost centre for on-going intervention needs (includes £3,773 for Old Vicarage Camping Trip, bus passes, uniform, payment for clubs)</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20AED2C8" w14:textId="77777777" w:rsidR="00D619CC" w:rsidRPr="00E12958" w:rsidRDefault="00D619CC" w:rsidP="00D619CC">
            <w:pPr>
              <w:spacing w:after="0" w:line="240" w:lineRule="auto"/>
              <w:jc w:val="center"/>
              <w:rPr>
                <w:rFonts w:cstheme="minorHAnsi"/>
              </w:rPr>
            </w:pPr>
            <w:r w:rsidRPr="00E12958">
              <w:rPr>
                <w:rFonts w:cstheme="minorHAnsi"/>
              </w:rPr>
              <w:t>£10,000</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DD9008B" w14:textId="77777777" w:rsidR="00D619CC" w:rsidRPr="00E12958" w:rsidRDefault="00D619CC" w:rsidP="00D619CC">
            <w:pPr>
              <w:widowControl w:val="0"/>
              <w:autoSpaceDE w:val="0"/>
              <w:autoSpaceDN w:val="0"/>
              <w:adjustRightInd w:val="0"/>
              <w:spacing w:after="0" w:line="240" w:lineRule="auto"/>
            </w:pPr>
            <w:r w:rsidRPr="00E12958">
              <w:rPr>
                <w:rFonts w:cs="Tahoma"/>
                <w:color w:val="2D2F2E"/>
              </w:rPr>
              <w:t xml:space="preserve">Pupils enjoy and learn from the numerous curriculum enhancement activities and opportunities that take place throughout the year. </w:t>
            </w:r>
          </w:p>
        </w:tc>
      </w:tr>
      <w:tr w:rsidR="00D619CC" w:rsidRPr="00E12958" w14:paraId="23E76EAE" w14:textId="77777777" w:rsidTr="00D619CC">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7E6672" w14:textId="77777777" w:rsidR="00D619CC" w:rsidRPr="009F1C2C" w:rsidRDefault="00D619CC" w:rsidP="00D619CC">
            <w:pPr>
              <w:spacing w:after="0" w:line="240" w:lineRule="auto"/>
              <w:rPr>
                <w:rFonts w:cstheme="minorHAnsi"/>
              </w:rPr>
            </w:pPr>
            <w:r>
              <w:rPr>
                <w:rFonts w:cstheme="minorHAnsi"/>
              </w:rPr>
              <w:t>KS2 TA daily Wobbly Wallet Time</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C2D0652" w14:textId="77777777" w:rsidR="00D619CC" w:rsidRPr="0060731C" w:rsidRDefault="00D619CC" w:rsidP="00D619CC">
            <w:pPr>
              <w:spacing w:after="0" w:line="240" w:lineRule="auto"/>
              <w:jc w:val="center"/>
              <w:rPr>
                <w:rFonts w:cstheme="minorHAnsi"/>
              </w:rPr>
            </w:pPr>
            <w:r>
              <w:rPr>
                <w:rFonts w:cstheme="minorHAnsi"/>
              </w:rPr>
              <w:t>19,010</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65848A3" w14:textId="77777777" w:rsidR="00D619CC" w:rsidRPr="00E12958" w:rsidRDefault="00D619CC" w:rsidP="00D619CC">
            <w:pPr>
              <w:spacing w:after="0" w:line="240" w:lineRule="auto"/>
              <w:rPr>
                <w:rFonts w:cstheme="minorHAnsi"/>
                <w:b/>
              </w:rPr>
            </w:pPr>
            <w:r w:rsidRPr="00E12958">
              <w:t>Research states that early intervention has the best impact</w:t>
            </w:r>
          </w:p>
        </w:tc>
      </w:tr>
      <w:tr w:rsidR="00D619CC" w:rsidRPr="00E12958" w14:paraId="5D9A0369" w14:textId="77777777" w:rsidTr="00D619CC">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08DDE69" w14:textId="77777777" w:rsidR="00D619CC" w:rsidRPr="0060731C" w:rsidRDefault="00D619CC" w:rsidP="00D619CC">
            <w:pPr>
              <w:spacing w:after="0" w:line="240" w:lineRule="auto"/>
              <w:jc w:val="center"/>
              <w:rPr>
                <w:rFonts w:cstheme="minorHAnsi"/>
                <w:b/>
                <w:highlight w:val="yellow"/>
              </w:rPr>
            </w:pPr>
            <w:r w:rsidRPr="00E12958">
              <w:rPr>
                <w:rFonts w:cstheme="minorHAnsi"/>
                <w:b/>
              </w:rPr>
              <w:t>Total</w:t>
            </w:r>
            <w:r>
              <w:rPr>
                <w:rFonts w:cstheme="minorHAnsi"/>
                <w:b/>
              </w:rPr>
              <w:t xml:space="preserve"> </w:t>
            </w:r>
            <w:r w:rsidRPr="00E12958">
              <w:rPr>
                <w:rFonts w:cstheme="minorHAnsi"/>
                <w:b/>
              </w:rPr>
              <w:t>£</w:t>
            </w:r>
            <w:r>
              <w:rPr>
                <w:rFonts w:cstheme="minorHAnsi"/>
                <w:b/>
              </w:rPr>
              <w:t>323,800</w:t>
            </w:r>
          </w:p>
        </w:tc>
      </w:tr>
    </w:tbl>
    <w:p w14:paraId="04154F69" w14:textId="77777777" w:rsidR="00E4089C" w:rsidRPr="00E12958" w:rsidRDefault="00E4089C" w:rsidP="00E12958">
      <w:pPr>
        <w:spacing w:after="0" w:line="240" w:lineRule="auto"/>
      </w:pPr>
      <w:bookmarkStart w:id="2" w:name="_Toc346780519"/>
    </w:p>
    <w:p w14:paraId="409424F1" w14:textId="77777777" w:rsidR="00E12958" w:rsidRPr="00E12958" w:rsidRDefault="00E12958" w:rsidP="00E12958">
      <w:pPr>
        <w:spacing w:after="0" w:line="240" w:lineRule="auto"/>
        <w:rPr>
          <w:rFonts w:eastAsiaTheme="majorEastAsia"/>
          <w:b/>
          <w:bCs/>
        </w:rPr>
      </w:pPr>
      <w:r w:rsidRPr="00E12958">
        <w:rPr>
          <w:rFonts w:cs="Times New Roman"/>
          <w:b/>
        </w:rPr>
        <w:t xml:space="preserve">IMPACT OF EXPENDITURE (Easter 2015)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866"/>
        <w:gridCol w:w="1088"/>
        <w:gridCol w:w="2377"/>
        <w:gridCol w:w="2378"/>
        <w:gridCol w:w="2378"/>
      </w:tblGrid>
      <w:tr w:rsidR="00E12958" w:rsidRPr="00E12958" w14:paraId="45F1863A" w14:textId="77777777" w:rsidTr="00E12958">
        <w:tc>
          <w:tcPr>
            <w:tcW w:w="866" w:type="dxa"/>
            <w:tcBorders>
              <w:top w:val="single" w:sz="4" w:space="0" w:color="000000"/>
              <w:left w:val="single" w:sz="4" w:space="0" w:color="000000"/>
              <w:bottom w:val="single" w:sz="4" w:space="0" w:color="000000"/>
              <w:right w:val="single" w:sz="4" w:space="0" w:color="000000"/>
            </w:tcBorders>
            <w:vAlign w:val="center"/>
            <w:hideMark/>
          </w:tcPr>
          <w:p w14:paraId="0E5A1B6E" w14:textId="77777777" w:rsidR="00E12958" w:rsidRPr="00E12958" w:rsidRDefault="00E12958" w:rsidP="00E12958">
            <w:pPr>
              <w:spacing w:after="0" w:line="240" w:lineRule="auto"/>
              <w:jc w:val="center"/>
              <w:rPr>
                <w:rFonts w:cs="Times New Roman"/>
                <w:b/>
              </w:rPr>
            </w:pPr>
            <w:r w:rsidRPr="00E12958">
              <w:rPr>
                <w:rFonts w:cs="Times New Roman"/>
                <w:b/>
              </w:rPr>
              <w:t>Year</w:t>
            </w:r>
          </w:p>
        </w:tc>
        <w:tc>
          <w:tcPr>
            <w:tcW w:w="1088" w:type="dxa"/>
            <w:tcBorders>
              <w:top w:val="single" w:sz="4" w:space="0" w:color="000000"/>
              <w:left w:val="single" w:sz="4" w:space="0" w:color="000000"/>
              <w:bottom w:val="single" w:sz="4" w:space="0" w:color="000000"/>
              <w:right w:val="single" w:sz="4" w:space="0" w:color="000000"/>
            </w:tcBorders>
            <w:vAlign w:val="center"/>
            <w:hideMark/>
          </w:tcPr>
          <w:p w14:paraId="31DAF153" w14:textId="77777777" w:rsidR="00E12958" w:rsidRPr="00E12958" w:rsidRDefault="00E12958" w:rsidP="00E12958">
            <w:pPr>
              <w:spacing w:after="0" w:line="240" w:lineRule="auto"/>
              <w:jc w:val="center"/>
              <w:rPr>
                <w:rFonts w:cs="Times New Roman"/>
                <w:b/>
              </w:rPr>
            </w:pPr>
            <w:r>
              <w:rPr>
                <w:rFonts w:cs="Times New Roman"/>
                <w:b/>
              </w:rPr>
              <w:t>% P</w:t>
            </w:r>
            <w:r w:rsidRPr="00E12958">
              <w:rPr>
                <w:rFonts w:cs="Times New Roman"/>
                <w:b/>
              </w:rPr>
              <w:t>upils in</w:t>
            </w:r>
          </w:p>
          <w:p w14:paraId="3768D6FE" w14:textId="77777777" w:rsidR="00E12958" w:rsidRPr="00E12958" w:rsidRDefault="00E12958" w:rsidP="00E12958">
            <w:pPr>
              <w:spacing w:after="0" w:line="240" w:lineRule="auto"/>
              <w:jc w:val="center"/>
              <w:rPr>
                <w:rFonts w:cs="Times New Roman"/>
                <w:b/>
              </w:rPr>
            </w:pPr>
            <w:proofErr w:type="spellStart"/>
            <w:r w:rsidRPr="00E12958">
              <w:rPr>
                <w:rFonts w:cs="Times New Roman"/>
                <w:b/>
              </w:rPr>
              <w:t>Yr</w:t>
            </w:r>
            <w:proofErr w:type="spellEnd"/>
            <w:r w:rsidRPr="00E12958">
              <w:rPr>
                <w:rFonts w:cs="Times New Roman"/>
                <w:b/>
              </w:rPr>
              <w:t xml:space="preserve"> </w:t>
            </w:r>
            <w:proofErr w:type="spellStart"/>
            <w:r w:rsidRPr="00E12958">
              <w:rPr>
                <w:rFonts w:cs="Times New Roman"/>
                <w:b/>
              </w:rPr>
              <w:t>Gp</w:t>
            </w:r>
            <w:proofErr w:type="spellEnd"/>
          </w:p>
        </w:tc>
        <w:tc>
          <w:tcPr>
            <w:tcW w:w="2377" w:type="dxa"/>
            <w:tcBorders>
              <w:top w:val="single" w:sz="4" w:space="0" w:color="000000"/>
              <w:left w:val="single" w:sz="4" w:space="0" w:color="000000"/>
              <w:bottom w:val="single" w:sz="4" w:space="0" w:color="000000"/>
              <w:right w:val="single" w:sz="4" w:space="0" w:color="000000"/>
            </w:tcBorders>
            <w:vAlign w:val="center"/>
            <w:hideMark/>
          </w:tcPr>
          <w:p w14:paraId="4C0C9FF2" w14:textId="77777777" w:rsidR="00E12958" w:rsidRDefault="00E12958" w:rsidP="00E12958">
            <w:pPr>
              <w:spacing w:after="0" w:line="240" w:lineRule="auto"/>
              <w:jc w:val="center"/>
              <w:rPr>
                <w:rFonts w:cs="Times New Roman"/>
                <w:b/>
              </w:rPr>
            </w:pPr>
            <w:r w:rsidRPr="00E12958">
              <w:rPr>
                <w:rFonts w:cs="Times New Roman"/>
                <w:b/>
              </w:rPr>
              <w:t xml:space="preserve">Reading Progress </w:t>
            </w:r>
          </w:p>
          <w:p w14:paraId="1B60E04E" w14:textId="77777777" w:rsidR="00E12958" w:rsidRPr="00E12958" w:rsidRDefault="00E12958" w:rsidP="00E12958">
            <w:pPr>
              <w:spacing w:after="0" w:line="240" w:lineRule="auto"/>
              <w:jc w:val="center"/>
              <w:rPr>
                <w:rFonts w:cs="Times New Roman"/>
                <w:b/>
              </w:rPr>
            </w:pPr>
            <w:r>
              <w:rPr>
                <w:rFonts w:cs="Times New Roman"/>
                <w:b/>
              </w:rPr>
              <w:t xml:space="preserve">Disadvantaged </w:t>
            </w:r>
            <w:r w:rsidRPr="00E12958">
              <w:rPr>
                <w:rFonts w:cs="Times New Roman"/>
                <w:b/>
              </w:rPr>
              <w:t>Pupils</w:t>
            </w:r>
          </w:p>
        </w:tc>
        <w:tc>
          <w:tcPr>
            <w:tcW w:w="2378" w:type="dxa"/>
            <w:tcBorders>
              <w:top w:val="single" w:sz="4" w:space="0" w:color="000000"/>
              <w:left w:val="single" w:sz="4" w:space="0" w:color="000000"/>
              <w:bottom w:val="single" w:sz="4" w:space="0" w:color="000000"/>
              <w:right w:val="single" w:sz="4" w:space="0" w:color="000000"/>
            </w:tcBorders>
            <w:vAlign w:val="center"/>
            <w:hideMark/>
          </w:tcPr>
          <w:p w14:paraId="6E89DE8F" w14:textId="77777777" w:rsidR="00E12958" w:rsidRPr="00E12958" w:rsidRDefault="00E12958" w:rsidP="00E12958">
            <w:pPr>
              <w:spacing w:after="0" w:line="240" w:lineRule="auto"/>
              <w:jc w:val="center"/>
              <w:rPr>
                <w:rFonts w:cs="Times New Roman"/>
                <w:b/>
              </w:rPr>
            </w:pPr>
            <w:r w:rsidRPr="00E12958">
              <w:rPr>
                <w:rFonts w:cs="Times New Roman"/>
                <w:b/>
              </w:rPr>
              <w:t xml:space="preserve">Writing Progress </w:t>
            </w:r>
            <w:r>
              <w:rPr>
                <w:rFonts w:cs="Times New Roman"/>
                <w:b/>
              </w:rPr>
              <w:t>Disadvantaged</w:t>
            </w:r>
            <w:r w:rsidRPr="00E12958">
              <w:rPr>
                <w:rFonts w:cs="Times New Roman"/>
                <w:b/>
              </w:rPr>
              <w:t xml:space="preserve"> Pupils</w:t>
            </w:r>
          </w:p>
        </w:tc>
        <w:tc>
          <w:tcPr>
            <w:tcW w:w="2378" w:type="dxa"/>
            <w:tcBorders>
              <w:top w:val="single" w:sz="4" w:space="0" w:color="000000"/>
              <w:left w:val="single" w:sz="4" w:space="0" w:color="000000"/>
              <w:bottom w:val="single" w:sz="4" w:space="0" w:color="000000"/>
              <w:right w:val="single" w:sz="4" w:space="0" w:color="000000"/>
            </w:tcBorders>
            <w:vAlign w:val="center"/>
            <w:hideMark/>
          </w:tcPr>
          <w:p w14:paraId="3A2C0611" w14:textId="77777777" w:rsidR="00E12958" w:rsidRPr="00E12958" w:rsidRDefault="00E12958" w:rsidP="00E12958">
            <w:pPr>
              <w:spacing w:after="0" w:line="240" w:lineRule="auto"/>
              <w:jc w:val="center"/>
              <w:rPr>
                <w:rFonts w:cs="Times New Roman"/>
                <w:b/>
              </w:rPr>
            </w:pPr>
            <w:r w:rsidRPr="00E12958">
              <w:rPr>
                <w:rFonts w:cs="Times New Roman"/>
                <w:b/>
              </w:rPr>
              <w:t xml:space="preserve">Maths Progress </w:t>
            </w:r>
            <w:r>
              <w:rPr>
                <w:rFonts w:cs="Times New Roman"/>
                <w:b/>
              </w:rPr>
              <w:t>Disadvantaged</w:t>
            </w:r>
            <w:r w:rsidRPr="00E12958">
              <w:rPr>
                <w:rFonts w:cs="Times New Roman"/>
                <w:b/>
              </w:rPr>
              <w:t xml:space="preserve"> Pupils</w:t>
            </w:r>
          </w:p>
        </w:tc>
      </w:tr>
      <w:tr w:rsidR="00E12958" w:rsidRPr="00E12958" w14:paraId="67D7A037" w14:textId="77777777" w:rsidTr="00E12958">
        <w:tc>
          <w:tcPr>
            <w:tcW w:w="866" w:type="dxa"/>
            <w:tcBorders>
              <w:top w:val="single" w:sz="4" w:space="0" w:color="000000"/>
              <w:left w:val="single" w:sz="4" w:space="0" w:color="000000"/>
              <w:bottom w:val="single" w:sz="4" w:space="0" w:color="000000"/>
              <w:right w:val="single" w:sz="4" w:space="0" w:color="000000"/>
            </w:tcBorders>
            <w:vAlign w:val="center"/>
            <w:hideMark/>
          </w:tcPr>
          <w:p w14:paraId="5DB746EB" w14:textId="77777777" w:rsidR="00E12958" w:rsidRPr="00E12958" w:rsidRDefault="00E12958" w:rsidP="00E12958">
            <w:pPr>
              <w:spacing w:after="0" w:line="240" w:lineRule="auto"/>
              <w:jc w:val="center"/>
              <w:rPr>
                <w:rFonts w:cs="Times New Roman"/>
              </w:rPr>
            </w:pPr>
            <w:r w:rsidRPr="00E12958">
              <w:rPr>
                <w:rFonts w:cs="Times New Roman"/>
              </w:rPr>
              <w:t>REC</w:t>
            </w:r>
          </w:p>
        </w:tc>
        <w:tc>
          <w:tcPr>
            <w:tcW w:w="1088" w:type="dxa"/>
            <w:tcBorders>
              <w:top w:val="single" w:sz="4" w:space="0" w:color="000000"/>
              <w:left w:val="single" w:sz="4" w:space="0" w:color="000000"/>
              <w:bottom w:val="single" w:sz="4" w:space="0" w:color="000000"/>
              <w:right w:val="single" w:sz="4" w:space="0" w:color="000000"/>
            </w:tcBorders>
            <w:vAlign w:val="center"/>
            <w:hideMark/>
          </w:tcPr>
          <w:p w14:paraId="5B289C22" w14:textId="3C3E4EC0" w:rsidR="00E12958" w:rsidRPr="001D3D6F" w:rsidRDefault="001D3D6F" w:rsidP="00E12958">
            <w:pPr>
              <w:spacing w:after="0" w:line="240" w:lineRule="auto"/>
              <w:jc w:val="center"/>
              <w:rPr>
                <w:rFonts w:cs="Times New Roman"/>
              </w:rPr>
            </w:pPr>
            <w:r w:rsidRPr="001D3D6F">
              <w:rPr>
                <w:rFonts w:cs="Arial"/>
              </w:rPr>
              <w:t>22</w:t>
            </w:r>
            <w:r>
              <w:rPr>
                <w:rFonts w:cs="Arial"/>
              </w:rPr>
              <w:t>%</w:t>
            </w:r>
          </w:p>
        </w:tc>
        <w:tc>
          <w:tcPr>
            <w:tcW w:w="2377" w:type="dxa"/>
            <w:tcBorders>
              <w:top w:val="single" w:sz="4" w:space="0" w:color="000000"/>
              <w:left w:val="single" w:sz="4" w:space="0" w:color="000000"/>
              <w:bottom w:val="single" w:sz="4" w:space="0" w:color="000000"/>
              <w:right w:val="single" w:sz="4" w:space="0" w:color="000000"/>
            </w:tcBorders>
            <w:vAlign w:val="center"/>
            <w:hideMark/>
          </w:tcPr>
          <w:p w14:paraId="3FFA9A5F" w14:textId="77777777" w:rsidR="00E12958" w:rsidRPr="00E12958" w:rsidRDefault="00E12958" w:rsidP="00E12958">
            <w:pPr>
              <w:spacing w:after="0" w:line="240" w:lineRule="auto"/>
              <w:jc w:val="center"/>
              <w:rPr>
                <w:rFonts w:cs="Times New Roman"/>
                <w:b/>
                <w:color w:val="00FF00"/>
              </w:rPr>
            </w:pPr>
            <w:r w:rsidRPr="00E12958">
              <w:rPr>
                <w:rFonts w:cs="Times New Roman"/>
                <w:b/>
                <w:color w:val="00FF00"/>
              </w:rPr>
              <w:t>Good</w:t>
            </w:r>
          </w:p>
        </w:tc>
        <w:tc>
          <w:tcPr>
            <w:tcW w:w="2378" w:type="dxa"/>
            <w:tcBorders>
              <w:top w:val="single" w:sz="4" w:space="0" w:color="000000"/>
              <w:left w:val="single" w:sz="4" w:space="0" w:color="000000"/>
              <w:bottom w:val="single" w:sz="4" w:space="0" w:color="000000"/>
              <w:right w:val="single" w:sz="4" w:space="0" w:color="000000"/>
            </w:tcBorders>
            <w:vAlign w:val="center"/>
            <w:hideMark/>
          </w:tcPr>
          <w:p w14:paraId="0C00F612" w14:textId="77777777" w:rsidR="00E12958" w:rsidRPr="00936C5F" w:rsidRDefault="00E12958" w:rsidP="00E12958">
            <w:pPr>
              <w:spacing w:after="0" w:line="240" w:lineRule="auto"/>
              <w:jc w:val="center"/>
              <w:rPr>
                <w:rFonts w:cs="Times New Roman"/>
                <w:b/>
                <w:color w:val="CC66FF"/>
              </w:rPr>
            </w:pPr>
            <w:r w:rsidRPr="00936C5F">
              <w:rPr>
                <w:rFonts w:cs="Times New Roman"/>
                <w:b/>
                <w:color w:val="CC66FF"/>
              </w:rPr>
              <w:t>Outstanding</w:t>
            </w:r>
          </w:p>
        </w:tc>
        <w:tc>
          <w:tcPr>
            <w:tcW w:w="2378" w:type="dxa"/>
            <w:tcBorders>
              <w:top w:val="single" w:sz="4" w:space="0" w:color="000000"/>
              <w:left w:val="single" w:sz="4" w:space="0" w:color="000000"/>
              <w:bottom w:val="single" w:sz="4" w:space="0" w:color="000000"/>
              <w:right w:val="single" w:sz="4" w:space="0" w:color="000000"/>
            </w:tcBorders>
            <w:vAlign w:val="center"/>
            <w:hideMark/>
          </w:tcPr>
          <w:p w14:paraId="1BECD5ED" w14:textId="77777777" w:rsidR="00E12958" w:rsidRPr="00E12958" w:rsidRDefault="00936C5F" w:rsidP="00E12958">
            <w:pPr>
              <w:spacing w:after="0" w:line="240" w:lineRule="auto"/>
              <w:jc w:val="center"/>
              <w:rPr>
                <w:rFonts w:cs="Times New Roman"/>
              </w:rPr>
            </w:pPr>
            <w:r w:rsidRPr="00936C5F">
              <w:rPr>
                <w:rFonts w:cs="Times New Roman"/>
                <w:b/>
                <w:color w:val="CC66FF"/>
              </w:rPr>
              <w:t>Outstanding</w:t>
            </w:r>
          </w:p>
        </w:tc>
      </w:tr>
      <w:tr w:rsidR="00E12958" w:rsidRPr="00E12958" w14:paraId="6E7BEE5A" w14:textId="77777777" w:rsidTr="00E12958">
        <w:tc>
          <w:tcPr>
            <w:tcW w:w="866" w:type="dxa"/>
            <w:tcBorders>
              <w:top w:val="single" w:sz="4" w:space="0" w:color="000000"/>
              <w:left w:val="single" w:sz="4" w:space="0" w:color="000000"/>
              <w:bottom w:val="single" w:sz="4" w:space="0" w:color="000000"/>
              <w:right w:val="single" w:sz="4" w:space="0" w:color="000000"/>
            </w:tcBorders>
            <w:vAlign w:val="center"/>
            <w:hideMark/>
          </w:tcPr>
          <w:p w14:paraId="562A43E2" w14:textId="77777777" w:rsidR="00E12958" w:rsidRPr="00E12958" w:rsidRDefault="00E12958" w:rsidP="00E12958">
            <w:pPr>
              <w:spacing w:after="0" w:line="240" w:lineRule="auto"/>
              <w:jc w:val="center"/>
              <w:rPr>
                <w:rFonts w:cs="Times New Roman"/>
              </w:rPr>
            </w:pPr>
            <w:r w:rsidRPr="00E12958">
              <w:rPr>
                <w:rFonts w:cs="Times New Roman"/>
              </w:rPr>
              <w:t>Y1</w:t>
            </w:r>
          </w:p>
        </w:tc>
        <w:tc>
          <w:tcPr>
            <w:tcW w:w="1088" w:type="dxa"/>
            <w:tcBorders>
              <w:top w:val="single" w:sz="4" w:space="0" w:color="000000"/>
              <w:left w:val="single" w:sz="4" w:space="0" w:color="000000"/>
              <w:bottom w:val="single" w:sz="4" w:space="0" w:color="000000"/>
              <w:right w:val="single" w:sz="4" w:space="0" w:color="000000"/>
            </w:tcBorders>
            <w:vAlign w:val="center"/>
            <w:hideMark/>
          </w:tcPr>
          <w:p w14:paraId="2E7B1024" w14:textId="30234388" w:rsidR="00E12958" w:rsidRPr="001D3D6F" w:rsidRDefault="005F220A" w:rsidP="00E12958">
            <w:pPr>
              <w:spacing w:after="0" w:line="240" w:lineRule="auto"/>
              <w:jc w:val="center"/>
              <w:rPr>
                <w:rFonts w:cs="Times New Roman"/>
              </w:rPr>
            </w:pPr>
            <w:r>
              <w:rPr>
                <w:rFonts w:cs="Arial"/>
              </w:rPr>
              <w:t>36%</w:t>
            </w:r>
          </w:p>
        </w:tc>
        <w:tc>
          <w:tcPr>
            <w:tcW w:w="2377" w:type="dxa"/>
            <w:tcBorders>
              <w:top w:val="single" w:sz="4" w:space="0" w:color="000000"/>
              <w:left w:val="single" w:sz="4" w:space="0" w:color="000000"/>
              <w:bottom w:val="single" w:sz="4" w:space="0" w:color="000000"/>
              <w:right w:val="single" w:sz="4" w:space="0" w:color="000000"/>
            </w:tcBorders>
            <w:vAlign w:val="center"/>
            <w:hideMark/>
          </w:tcPr>
          <w:p w14:paraId="42270327" w14:textId="77777777" w:rsidR="00E12958" w:rsidRPr="00E12958" w:rsidRDefault="00936C5F" w:rsidP="00E12958">
            <w:pPr>
              <w:spacing w:after="0" w:line="240" w:lineRule="auto"/>
              <w:jc w:val="center"/>
              <w:rPr>
                <w:rFonts w:cs="Times New Roman"/>
              </w:rPr>
            </w:pPr>
            <w:r w:rsidRPr="00936C5F">
              <w:rPr>
                <w:rFonts w:cs="Times New Roman"/>
                <w:b/>
                <w:color w:val="CC66FF"/>
              </w:rPr>
              <w:t>Outstanding</w:t>
            </w:r>
          </w:p>
        </w:tc>
        <w:tc>
          <w:tcPr>
            <w:tcW w:w="2378" w:type="dxa"/>
            <w:tcBorders>
              <w:top w:val="single" w:sz="4" w:space="0" w:color="000000"/>
              <w:left w:val="single" w:sz="4" w:space="0" w:color="000000"/>
              <w:bottom w:val="single" w:sz="4" w:space="0" w:color="000000"/>
              <w:right w:val="single" w:sz="4" w:space="0" w:color="000000"/>
            </w:tcBorders>
            <w:vAlign w:val="center"/>
            <w:hideMark/>
          </w:tcPr>
          <w:p w14:paraId="6DB0D358" w14:textId="77777777" w:rsidR="00E12958" w:rsidRPr="00E12958" w:rsidRDefault="00936C5F" w:rsidP="00E12958">
            <w:pPr>
              <w:spacing w:after="0" w:line="240" w:lineRule="auto"/>
              <w:jc w:val="center"/>
              <w:rPr>
                <w:rFonts w:cs="Times New Roman"/>
              </w:rPr>
            </w:pPr>
            <w:r w:rsidRPr="00E12958">
              <w:rPr>
                <w:rFonts w:cs="Times New Roman"/>
                <w:b/>
                <w:color w:val="00FF00"/>
              </w:rPr>
              <w:t>Good</w:t>
            </w:r>
          </w:p>
        </w:tc>
        <w:tc>
          <w:tcPr>
            <w:tcW w:w="2378" w:type="dxa"/>
            <w:tcBorders>
              <w:top w:val="single" w:sz="4" w:space="0" w:color="000000"/>
              <w:left w:val="single" w:sz="4" w:space="0" w:color="000000"/>
              <w:bottom w:val="single" w:sz="4" w:space="0" w:color="000000"/>
              <w:right w:val="single" w:sz="4" w:space="0" w:color="000000"/>
            </w:tcBorders>
            <w:vAlign w:val="center"/>
            <w:hideMark/>
          </w:tcPr>
          <w:p w14:paraId="33A8D18D" w14:textId="77777777" w:rsidR="00E12958" w:rsidRPr="00E12958" w:rsidRDefault="00936C5F" w:rsidP="00E12958">
            <w:pPr>
              <w:spacing w:after="0" w:line="240" w:lineRule="auto"/>
              <w:jc w:val="center"/>
              <w:rPr>
                <w:rFonts w:cs="Times New Roman"/>
              </w:rPr>
            </w:pPr>
            <w:r w:rsidRPr="00E12958">
              <w:rPr>
                <w:rFonts w:cs="Times New Roman"/>
                <w:b/>
                <w:color w:val="00FF00"/>
              </w:rPr>
              <w:t>Good</w:t>
            </w:r>
          </w:p>
        </w:tc>
      </w:tr>
      <w:tr w:rsidR="00E12958" w:rsidRPr="00E12958" w14:paraId="62DA6D85" w14:textId="77777777" w:rsidTr="00E12958">
        <w:tc>
          <w:tcPr>
            <w:tcW w:w="866" w:type="dxa"/>
            <w:tcBorders>
              <w:top w:val="single" w:sz="4" w:space="0" w:color="000000"/>
              <w:left w:val="single" w:sz="4" w:space="0" w:color="000000"/>
              <w:bottom w:val="single" w:sz="4" w:space="0" w:color="000000"/>
              <w:right w:val="single" w:sz="4" w:space="0" w:color="000000"/>
            </w:tcBorders>
            <w:vAlign w:val="center"/>
            <w:hideMark/>
          </w:tcPr>
          <w:p w14:paraId="2373F4A0" w14:textId="77777777" w:rsidR="00E12958" w:rsidRPr="00E12958" w:rsidRDefault="00E12958" w:rsidP="00E12958">
            <w:pPr>
              <w:spacing w:after="0" w:line="240" w:lineRule="auto"/>
              <w:jc w:val="center"/>
              <w:rPr>
                <w:rFonts w:cs="Times New Roman"/>
              </w:rPr>
            </w:pPr>
            <w:r w:rsidRPr="00E12958">
              <w:rPr>
                <w:rFonts w:cs="Times New Roman"/>
              </w:rPr>
              <w:t>Y2</w:t>
            </w:r>
          </w:p>
        </w:tc>
        <w:tc>
          <w:tcPr>
            <w:tcW w:w="1088" w:type="dxa"/>
            <w:tcBorders>
              <w:top w:val="single" w:sz="4" w:space="0" w:color="000000"/>
              <w:left w:val="single" w:sz="4" w:space="0" w:color="000000"/>
              <w:bottom w:val="single" w:sz="4" w:space="0" w:color="000000"/>
              <w:right w:val="single" w:sz="4" w:space="0" w:color="000000"/>
            </w:tcBorders>
            <w:vAlign w:val="center"/>
            <w:hideMark/>
          </w:tcPr>
          <w:p w14:paraId="327C5067" w14:textId="34F1D97E" w:rsidR="00E12958" w:rsidRPr="001D3D6F" w:rsidRDefault="005F220A" w:rsidP="00E12958">
            <w:pPr>
              <w:spacing w:after="0" w:line="240" w:lineRule="auto"/>
              <w:jc w:val="center"/>
              <w:rPr>
                <w:rFonts w:cs="Times New Roman"/>
              </w:rPr>
            </w:pPr>
            <w:r>
              <w:rPr>
                <w:rFonts w:cs="Arial"/>
              </w:rPr>
              <w:t>46%</w:t>
            </w:r>
          </w:p>
        </w:tc>
        <w:tc>
          <w:tcPr>
            <w:tcW w:w="2377" w:type="dxa"/>
            <w:tcBorders>
              <w:top w:val="single" w:sz="4" w:space="0" w:color="000000"/>
              <w:left w:val="single" w:sz="4" w:space="0" w:color="000000"/>
              <w:bottom w:val="single" w:sz="4" w:space="0" w:color="000000"/>
              <w:right w:val="single" w:sz="4" w:space="0" w:color="000000"/>
            </w:tcBorders>
            <w:vAlign w:val="center"/>
            <w:hideMark/>
          </w:tcPr>
          <w:p w14:paraId="662554AF" w14:textId="77777777" w:rsidR="00E12958" w:rsidRPr="00E12958" w:rsidRDefault="00936C5F" w:rsidP="00E12958">
            <w:pPr>
              <w:spacing w:after="0" w:line="240" w:lineRule="auto"/>
              <w:jc w:val="center"/>
              <w:rPr>
                <w:rFonts w:cs="Times New Roman"/>
              </w:rPr>
            </w:pPr>
            <w:r w:rsidRPr="00E12958">
              <w:rPr>
                <w:rFonts w:cs="Times New Roman"/>
                <w:b/>
                <w:color w:val="00FF00"/>
              </w:rPr>
              <w:t>Good</w:t>
            </w:r>
          </w:p>
        </w:tc>
        <w:tc>
          <w:tcPr>
            <w:tcW w:w="2378" w:type="dxa"/>
            <w:tcBorders>
              <w:top w:val="single" w:sz="4" w:space="0" w:color="000000"/>
              <w:left w:val="single" w:sz="4" w:space="0" w:color="000000"/>
              <w:bottom w:val="single" w:sz="4" w:space="0" w:color="000000"/>
              <w:right w:val="single" w:sz="4" w:space="0" w:color="000000"/>
            </w:tcBorders>
            <w:vAlign w:val="center"/>
            <w:hideMark/>
          </w:tcPr>
          <w:p w14:paraId="412EB28A" w14:textId="77777777" w:rsidR="00E12958" w:rsidRPr="00E12958" w:rsidRDefault="00936C5F" w:rsidP="00E12958">
            <w:pPr>
              <w:spacing w:after="0" w:line="240" w:lineRule="auto"/>
              <w:jc w:val="center"/>
              <w:rPr>
                <w:rFonts w:cs="Times New Roman"/>
                <w:b/>
              </w:rPr>
            </w:pPr>
            <w:r w:rsidRPr="00E12958">
              <w:rPr>
                <w:rFonts w:cs="Times New Roman"/>
                <w:b/>
                <w:color w:val="00FF00"/>
              </w:rPr>
              <w:t>Good</w:t>
            </w:r>
          </w:p>
        </w:tc>
        <w:tc>
          <w:tcPr>
            <w:tcW w:w="2378" w:type="dxa"/>
            <w:tcBorders>
              <w:top w:val="single" w:sz="4" w:space="0" w:color="000000"/>
              <w:left w:val="single" w:sz="4" w:space="0" w:color="000000"/>
              <w:bottom w:val="single" w:sz="4" w:space="0" w:color="000000"/>
              <w:right w:val="single" w:sz="4" w:space="0" w:color="000000"/>
            </w:tcBorders>
            <w:vAlign w:val="center"/>
            <w:hideMark/>
          </w:tcPr>
          <w:p w14:paraId="3784205D" w14:textId="77777777" w:rsidR="00E12958" w:rsidRPr="00E12958" w:rsidRDefault="00936C5F" w:rsidP="00E12958">
            <w:pPr>
              <w:spacing w:after="0" w:line="240" w:lineRule="auto"/>
              <w:jc w:val="center"/>
              <w:rPr>
                <w:rFonts w:cs="Times New Roman"/>
              </w:rPr>
            </w:pPr>
            <w:r w:rsidRPr="00E12958">
              <w:rPr>
                <w:rFonts w:cs="Times New Roman"/>
                <w:b/>
                <w:color w:val="00FF00"/>
              </w:rPr>
              <w:t>Good</w:t>
            </w:r>
          </w:p>
        </w:tc>
      </w:tr>
      <w:tr w:rsidR="00E12958" w:rsidRPr="00E12958" w14:paraId="2C9CB11B" w14:textId="77777777" w:rsidTr="00E12958">
        <w:tc>
          <w:tcPr>
            <w:tcW w:w="866" w:type="dxa"/>
            <w:tcBorders>
              <w:top w:val="single" w:sz="4" w:space="0" w:color="000000"/>
              <w:left w:val="single" w:sz="4" w:space="0" w:color="000000"/>
              <w:bottom w:val="single" w:sz="4" w:space="0" w:color="000000"/>
              <w:right w:val="single" w:sz="4" w:space="0" w:color="000000"/>
            </w:tcBorders>
            <w:vAlign w:val="center"/>
            <w:hideMark/>
          </w:tcPr>
          <w:p w14:paraId="70A86A12" w14:textId="77777777" w:rsidR="00E12958" w:rsidRPr="00E12958" w:rsidRDefault="00E12958" w:rsidP="00E12958">
            <w:pPr>
              <w:spacing w:after="0" w:line="240" w:lineRule="auto"/>
              <w:jc w:val="center"/>
              <w:rPr>
                <w:rFonts w:cs="Times New Roman"/>
              </w:rPr>
            </w:pPr>
            <w:r w:rsidRPr="00E12958">
              <w:rPr>
                <w:rFonts w:cs="Times New Roman"/>
              </w:rPr>
              <w:t>Y3</w:t>
            </w:r>
          </w:p>
        </w:tc>
        <w:tc>
          <w:tcPr>
            <w:tcW w:w="1088" w:type="dxa"/>
            <w:tcBorders>
              <w:top w:val="single" w:sz="4" w:space="0" w:color="000000"/>
              <w:left w:val="single" w:sz="4" w:space="0" w:color="000000"/>
              <w:bottom w:val="single" w:sz="4" w:space="0" w:color="000000"/>
              <w:right w:val="single" w:sz="4" w:space="0" w:color="000000"/>
            </w:tcBorders>
            <w:vAlign w:val="center"/>
            <w:hideMark/>
          </w:tcPr>
          <w:p w14:paraId="07FA1DD1" w14:textId="2FF8FA8E" w:rsidR="00E12958" w:rsidRPr="001D3D6F" w:rsidRDefault="005F220A" w:rsidP="00E12958">
            <w:pPr>
              <w:spacing w:after="0" w:line="240" w:lineRule="auto"/>
              <w:jc w:val="center"/>
              <w:rPr>
                <w:rFonts w:cs="Times New Roman"/>
              </w:rPr>
            </w:pPr>
            <w:r>
              <w:rPr>
                <w:rFonts w:cs="Arial"/>
              </w:rPr>
              <w:t>42%</w:t>
            </w:r>
          </w:p>
        </w:tc>
        <w:tc>
          <w:tcPr>
            <w:tcW w:w="2377" w:type="dxa"/>
            <w:tcBorders>
              <w:top w:val="single" w:sz="4" w:space="0" w:color="000000"/>
              <w:left w:val="single" w:sz="4" w:space="0" w:color="000000"/>
              <w:bottom w:val="single" w:sz="4" w:space="0" w:color="000000"/>
              <w:right w:val="single" w:sz="4" w:space="0" w:color="000000"/>
            </w:tcBorders>
            <w:vAlign w:val="center"/>
            <w:hideMark/>
          </w:tcPr>
          <w:p w14:paraId="21569659" w14:textId="77777777" w:rsidR="00E12958" w:rsidRPr="00E12958" w:rsidRDefault="00936C5F" w:rsidP="00E12958">
            <w:pPr>
              <w:spacing w:after="0" w:line="240" w:lineRule="auto"/>
              <w:jc w:val="center"/>
              <w:rPr>
                <w:rFonts w:cs="Times New Roman"/>
              </w:rPr>
            </w:pPr>
            <w:r w:rsidRPr="00E12958">
              <w:rPr>
                <w:rFonts w:cs="Times New Roman"/>
                <w:b/>
                <w:color w:val="00FF00"/>
              </w:rPr>
              <w:t>Good</w:t>
            </w:r>
          </w:p>
        </w:tc>
        <w:tc>
          <w:tcPr>
            <w:tcW w:w="2378" w:type="dxa"/>
            <w:tcBorders>
              <w:top w:val="single" w:sz="4" w:space="0" w:color="000000"/>
              <w:left w:val="single" w:sz="4" w:space="0" w:color="000000"/>
              <w:bottom w:val="single" w:sz="4" w:space="0" w:color="000000"/>
              <w:right w:val="single" w:sz="4" w:space="0" w:color="000000"/>
            </w:tcBorders>
            <w:vAlign w:val="center"/>
            <w:hideMark/>
          </w:tcPr>
          <w:p w14:paraId="11D28962" w14:textId="77777777" w:rsidR="00E12958" w:rsidRPr="00E12958" w:rsidRDefault="00936C5F" w:rsidP="00E12958">
            <w:pPr>
              <w:spacing w:after="0" w:line="240" w:lineRule="auto"/>
              <w:jc w:val="center"/>
              <w:rPr>
                <w:rFonts w:cs="Times New Roman"/>
              </w:rPr>
            </w:pPr>
            <w:r w:rsidRPr="00E12958">
              <w:rPr>
                <w:rFonts w:cs="Times New Roman"/>
                <w:b/>
                <w:color w:val="00FF00"/>
              </w:rPr>
              <w:t>Good</w:t>
            </w:r>
          </w:p>
        </w:tc>
        <w:tc>
          <w:tcPr>
            <w:tcW w:w="2378" w:type="dxa"/>
            <w:tcBorders>
              <w:top w:val="single" w:sz="4" w:space="0" w:color="000000"/>
              <w:left w:val="single" w:sz="4" w:space="0" w:color="000000"/>
              <w:bottom w:val="single" w:sz="4" w:space="0" w:color="000000"/>
              <w:right w:val="single" w:sz="4" w:space="0" w:color="000000"/>
            </w:tcBorders>
            <w:vAlign w:val="center"/>
            <w:hideMark/>
          </w:tcPr>
          <w:p w14:paraId="54ED3F27" w14:textId="77777777" w:rsidR="00E12958" w:rsidRPr="00E12958" w:rsidRDefault="00936C5F" w:rsidP="00E12958">
            <w:pPr>
              <w:spacing w:after="0" w:line="240" w:lineRule="auto"/>
              <w:jc w:val="center"/>
              <w:rPr>
                <w:rFonts w:cs="Times New Roman"/>
              </w:rPr>
            </w:pPr>
            <w:r w:rsidRPr="00E12958">
              <w:rPr>
                <w:rFonts w:cs="Times New Roman"/>
                <w:b/>
                <w:color w:val="00FF00"/>
              </w:rPr>
              <w:t>Good</w:t>
            </w:r>
          </w:p>
        </w:tc>
      </w:tr>
      <w:tr w:rsidR="00E12958" w:rsidRPr="00E12958" w14:paraId="0D9EAF5E" w14:textId="77777777" w:rsidTr="00E12958">
        <w:tc>
          <w:tcPr>
            <w:tcW w:w="866" w:type="dxa"/>
            <w:tcBorders>
              <w:top w:val="single" w:sz="4" w:space="0" w:color="000000"/>
              <w:left w:val="single" w:sz="4" w:space="0" w:color="000000"/>
              <w:bottom w:val="single" w:sz="4" w:space="0" w:color="000000"/>
              <w:right w:val="single" w:sz="4" w:space="0" w:color="000000"/>
            </w:tcBorders>
            <w:vAlign w:val="center"/>
            <w:hideMark/>
          </w:tcPr>
          <w:p w14:paraId="12432EE8" w14:textId="77777777" w:rsidR="00E12958" w:rsidRPr="00E12958" w:rsidRDefault="00E12958" w:rsidP="00E12958">
            <w:pPr>
              <w:spacing w:after="0" w:line="240" w:lineRule="auto"/>
              <w:jc w:val="center"/>
              <w:rPr>
                <w:rFonts w:cs="Times New Roman"/>
              </w:rPr>
            </w:pPr>
            <w:r w:rsidRPr="00E12958">
              <w:rPr>
                <w:rFonts w:cs="Times New Roman"/>
              </w:rPr>
              <w:t>Y4</w:t>
            </w:r>
          </w:p>
        </w:tc>
        <w:tc>
          <w:tcPr>
            <w:tcW w:w="1088" w:type="dxa"/>
            <w:tcBorders>
              <w:top w:val="single" w:sz="4" w:space="0" w:color="000000"/>
              <w:left w:val="single" w:sz="4" w:space="0" w:color="000000"/>
              <w:bottom w:val="single" w:sz="4" w:space="0" w:color="000000"/>
              <w:right w:val="single" w:sz="4" w:space="0" w:color="000000"/>
            </w:tcBorders>
            <w:vAlign w:val="center"/>
            <w:hideMark/>
          </w:tcPr>
          <w:p w14:paraId="366B2272" w14:textId="07637AB0" w:rsidR="00E12958" w:rsidRPr="001D3D6F" w:rsidRDefault="005F220A" w:rsidP="00E12958">
            <w:pPr>
              <w:spacing w:after="0" w:line="240" w:lineRule="auto"/>
              <w:jc w:val="center"/>
              <w:rPr>
                <w:rFonts w:cs="Times New Roman"/>
              </w:rPr>
            </w:pPr>
            <w:r>
              <w:rPr>
                <w:rFonts w:cs="Arial"/>
              </w:rPr>
              <w:t>60%</w:t>
            </w:r>
          </w:p>
        </w:tc>
        <w:tc>
          <w:tcPr>
            <w:tcW w:w="2377" w:type="dxa"/>
            <w:tcBorders>
              <w:top w:val="single" w:sz="4" w:space="0" w:color="000000"/>
              <w:left w:val="single" w:sz="4" w:space="0" w:color="000000"/>
              <w:bottom w:val="single" w:sz="4" w:space="0" w:color="000000"/>
              <w:right w:val="single" w:sz="4" w:space="0" w:color="000000"/>
            </w:tcBorders>
            <w:vAlign w:val="center"/>
            <w:hideMark/>
          </w:tcPr>
          <w:p w14:paraId="471530AD" w14:textId="77777777" w:rsidR="00E12958" w:rsidRPr="00936C5F" w:rsidRDefault="00936C5F" w:rsidP="00E12958">
            <w:pPr>
              <w:spacing w:after="0" w:line="240" w:lineRule="auto"/>
              <w:jc w:val="center"/>
              <w:rPr>
                <w:rFonts w:cs="Times New Roman"/>
                <w:b/>
                <w:color w:val="FF6600"/>
              </w:rPr>
            </w:pPr>
            <w:r w:rsidRPr="00936C5F">
              <w:rPr>
                <w:rFonts w:cs="Times New Roman"/>
                <w:b/>
                <w:color w:val="FF6600"/>
              </w:rPr>
              <w:t>Expected</w:t>
            </w:r>
          </w:p>
        </w:tc>
        <w:tc>
          <w:tcPr>
            <w:tcW w:w="2378" w:type="dxa"/>
            <w:tcBorders>
              <w:top w:val="single" w:sz="4" w:space="0" w:color="000000"/>
              <w:left w:val="single" w:sz="4" w:space="0" w:color="000000"/>
              <w:bottom w:val="single" w:sz="4" w:space="0" w:color="000000"/>
              <w:right w:val="single" w:sz="4" w:space="0" w:color="000000"/>
            </w:tcBorders>
            <w:vAlign w:val="center"/>
            <w:hideMark/>
          </w:tcPr>
          <w:p w14:paraId="12F93EB5" w14:textId="77777777" w:rsidR="00E12958" w:rsidRPr="00E12958" w:rsidRDefault="00936C5F" w:rsidP="00E12958">
            <w:pPr>
              <w:spacing w:after="0" w:line="240" w:lineRule="auto"/>
              <w:jc w:val="center"/>
              <w:rPr>
                <w:rFonts w:cs="Times New Roman"/>
              </w:rPr>
            </w:pPr>
            <w:r w:rsidRPr="00E12958">
              <w:rPr>
                <w:rFonts w:cs="Times New Roman"/>
                <w:b/>
                <w:color w:val="00FF00"/>
              </w:rPr>
              <w:t>Good</w:t>
            </w:r>
          </w:p>
        </w:tc>
        <w:tc>
          <w:tcPr>
            <w:tcW w:w="2378" w:type="dxa"/>
            <w:tcBorders>
              <w:top w:val="single" w:sz="4" w:space="0" w:color="000000"/>
              <w:left w:val="single" w:sz="4" w:space="0" w:color="000000"/>
              <w:bottom w:val="single" w:sz="4" w:space="0" w:color="000000"/>
              <w:right w:val="single" w:sz="4" w:space="0" w:color="000000"/>
            </w:tcBorders>
            <w:vAlign w:val="center"/>
            <w:hideMark/>
          </w:tcPr>
          <w:p w14:paraId="7EE761C5" w14:textId="77777777" w:rsidR="00E12958" w:rsidRPr="00E12958" w:rsidRDefault="00936C5F" w:rsidP="00E12958">
            <w:pPr>
              <w:spacing w:after="0" w:line="240" w:lineRule="auto"/>
              <w:jc w:val="center"/>
              <w:rPr>
                <w:rFonts w:cs="Times New Roman"/>
              </w:rPr>
            </w:pPr>
            <w:r w:rsidRPr="00936C5F">
              <w:rPr>
                <w:rFonts w:cs="Times New Roman"/>
                <w:b/>
                <w:color w:val="FF6600"/>
              </w:rPr>
              <w:t>Expected</w:t>
            </w:r>
          </w:p>
        </w:tc>
      </w:tr>
      <w:tr w:rsidR="00E12958" w:rsidRPr="00E12958" w14:paraId="24EEB57B" w14:textId="77777777" w:rsidTr="00E12958">
        <w:tc>
          <w:tcPr>
            <w:tcW w:w="866" w:type="dxa"/>
            <w:tcBorders>
              <w:top w:val="single" w:sz="4" w:space="0" w:color="000000"/>
              <w:left w:val="single" w:sz="4" w:space="0" w:color="000000"/>
              <w:bottom w:val="single" w:sz="4" w:space="0" w:color="000000"/>
              <w:right w:val="single" w:sz="4" w:space="0" w:color="000000"/>
            </w:tcBorders>
            <w:vAlign w:val="center"/>
            <w:hideMark/>
          </w:tcPr>
          <w:p w14:paraId="1BBA52BC" w14:textId="77777777" w:rsidR="00E12958" w:rsidRPr="00E12958" w:rsidRDefault="00E12958" w:rsidP="00E12958">
            <w:pPr>
              <w:spacing w:after="0" w:line="240" w:lineRule="auto"/>
              <w:jc w:val="center"/>
              <w:rPr>
                <w:rFonts w:cs="Times New Roman"/>
              </w:rPr>
            </w:pPr>
            <w:r w:rsidRPr="00E12958">
              <w:rPr>
                <w:rFonts w:cs="Times New Roman"/>
              </w:rPr>
              <w:t>Y5</w:t>
            </w:r>
          </w:p>
        </w:tc>
        <w:tc>
          <w:tcPr>
            <w:tcW w:w="1088" w:type="dxa"/>
            <w:tcBorders>
              <w:top w:val="single" w:sz="4" w:space="0" w:color="000000"/>
              <w:left w:val="single" w:sz="4" w:space="0" w:color="000000"/>
              <w:bottom w:val="single" w:sz="4" w:space="0" w:color="000000"/>
              <w:right w:val="single" w:sz="4" w:space="0" w:color="000000"/>
            </w:tcBorders>
            <w:vAlign w:val="center"/>
            <w:hideMark/>
          </w:tcPr>
          <w:p w14:paraId="5604C8DE" w14:textId="0B0DD102" w:rsidR="00E12958" w:rsidRPr="001D3D6F" w:rsidRDefault="005F220A" w:rsidP="00E12958">
            <w:pPr>
              <w:spacing w:after="0" w:line="240" w:lineRule="auto"/>
              <w:jc w:val="center"/>
              <w:rPr>
                <w:rFonts w:cs="Times New Roman"/>
              </w:rPr>
            </w:pPr>
            <w:r>
              <w:rPr>
                <w:rFonts w:cs="Arial"/>
              </w:rPr>
              <w:t>46%</w:t>
            </w:r>
          </w:p>
        </w:tc>
        <w:tc>
          <w:tcPr>
            <w:tcW w:w="2377" w:type="dxa"/>
            <w:tcBorders>
              <w:top w:val="single" w:sz="4" w:space="0" w:color="000000"/>
              <w:left w:val="single" w:sz="4" w:space="0" w:color="000000"/>
              <w:bottom w:val="single" w:sz="4" w:space="0" w:color="000000"/>
              <w:right w:val="single" w:sz="4" w:space="0" w:color="000000"/>
            </w:tcBorders>
            <w:hideMark/>
          </w:tcPr>
          <w:p w14:paraId="109ACCEF" w14:textId="77777777" w:rsidR="00E12958" w:rsidRPr="00E12958" w:rsidRDefault="00936C5F" w:rsidP="00E12958">
            <w:pPr>
              <w:spacing w:after="0" w:line="240" w:lineRule="auto"/>
              <w:jc w:val="center"/>
            </w:pPr>
            <w:r w:rsidRPr="00936C5F">
              <w:rPr>
                <w:rFonts w:cs="Times New Roman"/>
                <w:b/>
                <w:color w:val="CC66FF"/>
              </w:rPr>
              <w:t>Outstanding</w:t>
            </w:r>
          </w:p>
        </w:tc>
        <w:tc>
          <w:tcPr>
            <w:tcW w:w="2378" w:type="dxa"/>
            <w:tcBorders>
              <w:top w:val="single" w:sz="4" w:space="0" w:color="000000"/>
              <w:left w:val="single" w:sz="4" w:space="0" w:color="000000"/>
              <w:bottom w:val="single" w:sz="4" w:space="0" w:color="000000"/>
              <w:right w:val="single" w:sz="4" w:space="0" w:color="000000"/>
            </w:tcBorders>
            <w:vAlign w:val="center"/>
            <w:hideMark/>
          </w:tcPr>
          <w:p w14:paraId="1DB4AFF6" w14:textId="77777777" w:rsidR="00E12958" w:rsidRPr="00E12958" w:rsidRDefault="00936C5F" w:rsidP="00E12958">
            <w:pPr>
              <w:spacing w:after="0" w:line="240" w:lineRule="auto"/>
              <w:jc w:val="center"/>
              <w:rPr>
                <w:rFonts w:cs="Times New Roman"/>
              </w:rPr>
            </w:pPr>
            <w:r w:rsidRPr="00E12958">
              <w:rPr>
                <w:rFonts w:cs="Times New Roman"/>
                <w:b/>
                <w:color w:val="00FF00"/>
              </w:rPr>
              <w:t>Good</w:t>
            </w:r>
          </w:p>
        </w:tc>
        <w:tc>
          <w:tcPr>
            <w:tcW w:w="2378" w:type="dxa"/>
            <w:tcBorders>
              <w:top w:val="single" w:sz="4" w:space="0" w:color="000000"/>
              <w:left w:val="single" w:sz="4" w:space="0" w:color="000000"/>
              <w:bottom w:val="single" w:sz="4" w:space="0" w:color="000000"/>
              <w:right w:val="single" w:sz="4" w:space="0" w:color="000000"/>
            </w:tcBorders>
            <w:vAlign w:val="center"/>
            <w:hideMark/>
          </w:tcPr>
          <w:p w14:paraId="37CF409E" w14:textId="77777777" w:rsidR="00E12958" w:rsidRPr="00E12958" w:rsidRDefault="00936C5F" w:rsidP="00E12958">
            <w:pPr>
              <w:spacing w:after="0" w:line="240" w:lineRule="auto"/>
              <w:jc w:val="center"/>
              <w:rPr>
                <w:rFonts w:cs="Times New Roman"/>
              </w:rPr>
            </w:pPr>
            <w:r w:rsidRPr="00936C5F">
              <w:rPr>
                <w:rFonts w:cs="Times New Roman"/>
                <w:b/>
                <w:color w:val="CC66FF"/>
              </w:rPr>
              <w:t>Outstanding</w:t>
            </w:r>
          </w:p>
        </w:tc>
      </w:tr>
      <w:tr w:rsidR="00E12958" w:rsidRPr="00E12958" w14:paraId="758128AB" w14:textId="77777777" w:rsidTr="00E12958">
        <w:tc>
          <w:tcPr>
            <w:tcW w:w="866" w:type="dxa"/>
            <w:tcBorders>
              <w:top w:val="single" w:sz="4" w:space="0" w:color="000000"/>
              <w:left w:val="single" w:sz="4" w:space="0" w:color="000000"/>
              <w:bottom w:val="single" w:sz="4" w:space="0" w:color="000000"/>
              <w:right w:val="single" w:sz="4" w:space="0" w:color="000000"/>
            </w:tcBorders>
            <w:vAlign w:val="center"/>
            <w:hideMark/>
          </w:tcPr>
          <w:p w14:paraId="74B4FF7B" w14:textId="77777777" w:rsidR="00E12958" w:rsidRPr="00E12958" w:rsidRDefault="00E12958" w:rsidP="00E12958">
            <w:pPr>
              <w:spacing w:after="0" w:line="240" w:lineRule="auto"/>
              <w:jc w:val="center"/>
              <w:rPr>
                <w:rFonts w:cs="Times New Roman"/>
              </w:rPr>
            </w:pPr>
            <w:r w:rsidRPr="00E12958">
              <w:rPr>
                <w:rFonts w:cs="Times New Roman"/>
              </w:rPr>
              <w:t>Y6</w:t>
            </w:r>
          </w:p>
        </w:tc>
        <w:tc>
          <w:tcPr>
            <w:tcW w:w="1088" w:type="dxa"/>
            <w:tcBorders>
              <w:top w:val="single" w:sz="4" w:space="0" w:color="000000"/>
              <w:left w:val="single" w:sz="4" w:space="0" w:color="000000"/>
              <w:bottom w:val="single" w:sz="4" w:space="0" w:color="000000"/>
              <w:right w:val="single" w:sz="4" w:space="0" w:color="000000"/>
            </w:tcBorders>
            <w:vAlign w:val="center"/>
            <w:hideMark/>
          </w:tcPr>
          <w:p w14:paraId="5EB9FCAE" w14:textId="2E46E64E" w:rsidR="00E12958" w:rsidRPr="001D3D6F" w:rsidRDefault="005F220A" w:rsidP="00E12958">
            <w:pPr>
              <w:spacing w:after="0" w:line="240" w:lineRule="auto"/>
              <w:jc w:val="center"/>
              <w:rPr>
                <w:rFonts w:cs="Times New Roman"/>
              </w:rPr>
            </w:pPr>
            <w:r>
              <w:rPr>
                <w:rFonts w:cs="Arial"/>
              </w:rPr>
              <w:t>49%</w:t>
            </w:r>
          </w:p>
        </w:tc>
        <w:tc>
          <w:tcPr>
            <w:tcW w:w="2377" w:type="dxa"/>
            <w:tcBorders>
              <w:top w:val="single" w:sz="4" w:space="0" w:color="000000"/>
              <w:left w:val="single" w:sz="4" w:space="0" w:color="000000"/>
              <w:bottom w:val="single" w:sz="4" w:space="0" w:color="000000"/>
              <w:right w:val="single" w:sz="4" w:space="0" w:color="000000"/>
            </w:tcBorders>
            <w:hideMark/>
          </w:tcPr>
          <w:p w14:paraId="201F87BD" w14:textId="77777777" w:rsidR="00E12958" w:rsidRPr="00E12958" w:rsidRDefault="00936C5F" w:rsidP="00E12958">
            <w:pPr>
              <w:spacing w:after="0" w:line="240" w:lineRule="auto"/>
              <w:jc w:val="center"/>
            </w:pPr>
            <w:r w:rsidRPr="00936C5F">
              <w:rPr>
                <w:rFonts w:cs="Times New Roman"/>
                <w:b/>
                <w:color w:val="CC66FF"/>
              </w:rPr>
              <w:t>Outstanding</w:t>
            </w:r>
          </w:p>
        </w:tc>
        <w:tc>
          <w:tcPr>
            <w:tcW w:w="2378" w:type="dxa"/>
            <w:tcBorders>
              <w:top w:val="single" w:sz="4" w:space="0" w:color="000000"/>
              <w:left w:val="single" w:sz="4" w:space="0" w:color="000000"/>
              <w:bottom w:val="single" w:sz="4" w:space="0" w:color="000000"/>
              <w:right w:val="single" w:sz="4" w:space="0" w:color="000000"/>
            </w:tcBorders>
            <w:vAlign w:val="center"/>
            <w:hideMark/>
          </w:tcPr>
          <w:p w14:paraId="74A7200B" w14:textId="77777777" w:rsidR="00E12958" w:rsidRPr="00E12958" w:rsidRDefault="00936C5F" w:rsidP="00E12958">
            <w:pPr>
              <w:spacing w:after="0" w:line="240" w:lineRule="auto"/>
              <w:jc w:val="center"/>
              <w:rPr>
                <w:rFonts w:cs="Times New Roman"/>
              </w:rPr>
            </w:pPr>
            <w:r w:rsidRPr="00E12958">
              <w:rPr>
                <w:rFonts w:cs="Times New Roman"/>
                <w:b/>
                <w:color w:val="00FF00"/>
              </w:rPr>
              <w:t>Good</w:t>
            </w:r>
          </w:p>
        </w:tc>
        <w:tc>
          <w:tcPr>
            <w:tcW w:w="2378" w:type="dxa"/>
            <w:tcBorders>
              <w:top w:val="single" w:sz="4" w:space="0" w:color="000000"/>
              <w:left w:val="single" w:sz="4" w:space="0" w:color="000000"/>
              <w:bottom w:val="single" w:sz="4" w:space="0" w:color="000000"/>
              <w:right w:val="single" w:sz="4" w:space="0" w:color="000000"/>
            </w:tcBorders>
            <w:vAlign w:val="center"/>
            <w:hideMark/>
          </w:tcPr>
          <w:p w14:paraId="4A8543A7" w14:textId="77777777" w:rsidR="00E12958" w:rsidRPr="00E12958" w:rsidRDefault="00936C5F" w:rsidP="00E12958">
            <w:pPr>
              <w:spacing w:after="0" w:line="240" w:lineRule="auto"/>
              <w:jc w:val="center"/>
              <w:rPr>
                <w:rFonts w:cs="Times New Roman"/>
              </w:rPr>
            </w:pPr>
            <w:r w:rsidRPr="00936C5F">
              <w:rPr>
                <w:rFonts w:cs="Times New Roman"/>
                <w:b/>
                <w:color w:val="CC66FF"/>
              </w:rPr>
              <w:t>Outstanding</w:t>
            </w:r>
          </w:p>
        </w:tc>
      </w:tr>
    </w:tbl>
    <w:p w14:paraId="4D043AA4" w14:textId="77777777" w:rsidR="00A55BAF" w:rsidRDefault="00A55BAF" w:rsidP="00A55BAF">
      <w:pPr>
        <w:spacing w:after="0" w:line="240" w:lineRule="auto"/>
      </w:pPr>
    </w:p>
    <w:bookmarkEnd w:id="2"/>
    <w:p w14:paraId="71A9168C" w14:textId="28060E54" w:rsidR="001E5964" w:rsidRPr="00E12958" w:rsidRDefault="001E5964" w:rsidP="001E5964">
      <w:pPr>
        <w:widowControl w:val="0"/>
        <w:autoSpaceDE w:val="0"/>
        <w:autoSpaceDN w:val="0"/>
        <w:adjustRightInd w:val="0"/>
        <w:spacing w:after="0" w:line="240" w:lineRule="auto"/>
        <w:jc w:val="both"/>
        <w:rPr>
          <w:rFonts w:cs="Arial"/>
          <w:b/>
        </w:rPr>
      </w:pPr>
      <w:r>
        <w:rPr>
          <w:rFonts w:cs="Arial"/>
          <w:b/>
        </w:rPr>
        <w:lastRenderedPageBreak/>
        <w:t xml:space="preserve">CUREENT Y6 </w:t>
      </w:r>
      <w:r w:rsidRPr="00E12958">
        <w:rPr>
          <w:rFonts w:cs="Arial"/>
          <w:b/>
        </w:rPr>
        <w:t xml:space="preserve">% Key Stage 2 pupils </w:t>
      </w:r>
      <w:r>
        <w:rPr>
          <w:rFonts w:cs="Arial"/>
          <w:b/>
        </w:rPr>
        <w:t>currently achieving level 4+ 2015</w:t>
      </w:r>
    </w:p>
    <w:tbl>
      <w:tblPr>
        <w:tblStyle w:val="TableGrid"/>
        <w:tblW w:w="0" w:type="auto"/>
        <w:tblLook w:val="04A0" w:firstRow="1" w:lastRow="0" w:firstColumn="1" w:lastColumn="0" w:noHBand="0" w:noVBand="1"/>
      </w:tblPr>
      <w:tblGrid>
        <w:gridCol w:w="997"/>
        <w:gridCol w:w="1002"/>
        <w:gridCol w:w="1002"/>
        <w:gridCol w:w="1003"/>
        <w:gridCol w:w="1002"/>
        <w:gridCol w:w="1002"/>
        <w:gridCol w:w="1003"/>
      </w:tblGrid>
      <w:tr w:rsidR="001E5964" w:rsidRPr="00E12958" w14:paraId="30149FFF" w14:textId="77777777" w:rsidTr="001E5964">
        <w:tc>
          <w:tcPr>
            <w:tcW w:w="997" w:type="dxa"/>
          </w:tcPr>
          <w:p w14:paraId="7ED2FB15" w14:textId="77777777" w:rsidR="001E5964" w:rsidRPr="00E12958" w:rsidRDefault="001E5964" w:rsidP="001E5964">
            <w:pPr>
              <w:widowControl w:val="0"/>
              <w:autoSpaceDE w:val="0"/>
              <w:autoSpaceDN w:val="0"/>
              <w:adjustRightInd w:val="0"/>
              <w:spacing w:after="0" w:line="240" w:lineRule="auto"/>
              <w:jc w:val="both"/>
              <w:rPr>
                <w:b/>
              </w:rPr>
            </w:pPr>
          </w:p>
        </w:tc>
        <w:tc>
          <w:tcPr>
            <w:tcW w:w="2004" w:type="dxa"/>
            <w:gridSpan w:val="2"/>
          </w:tcPr>
          <w:p w14:paraId="7EF74924" w14:textId="77777777" w:rsidR="001E5964" w:rsidRPr="00E12958" w:rsidRDefault="001E5964" w:rsidP="001E5964">
            <w:pPr>
              <w:widowControl w:val="0"/>
              <w:autoSpaceDE w:val="0"/>
              <w:autoSpaceDN w:val="0"/>
              <w:adjustRightInd w:val="0"/>
              <w:spacing w:after="0" w:line="240" w:lineRule="auto"/>
              <w:jc w:val="center"/>
              <w:rPr>
                <w:b/>
              </w:rPr>
            </w:pPr>
            <w:r w:rsidRPr="00E12958">
              <w:rPr>
                <w:b/>
              </w:rPr>
              <w:t>Reading</w:t>
            </w:r>
          </w:p>
        </w:tc>
        <w:tc>
          <w:tcPr>
            <w:tcW w:w="2005" w:type="dxa"/>
            <w:gridSpan w:val="2"/>
          </w:tcPr>
          <w:p w14:paraId="6FBDD54C" w14:textId="77777777" w:rsidR="001E5964" w:rsidRPr="00E12958" w:rsidRDefault="001E5964" w:rsidP="001E5964">
            <w:pPr>
              <w:widowControl w:val="0"/>
              <w:autoSpaceDE w:val="0"/>
              <w:autoSpaceDN w:val="0"/>
              <w:adjustRightInd w:val="0"/>
              <w:spacing w:after="0" w:line="240" w:lineRule="auto"/>
              <w:jc w:val="center"/>
              <w:rPr>
                <w:b/>
              </w:rPr>
            </w:pPr>
            <w:r w:rsidRPr="00E12958">
              <w:rPr>
                <w:b/>
              </w:rPr>
              <w:t>Writing</w:t>
            </w:r>
          </w:p>
        </w:tc>
        <w:tc>
          <w:tcPr>
            <w:tcW w:w="2005" w:type="dxa"/>
            <w:gridSpan w:val="2"/>
          </w:tcPr>
          <w:p w14:paraId="60ACC21D" w14:textId="77777777" w:rsidR="001E5964" w:rsidRPr="00E12958" w:rsidRDefault="001E5964" w:rsidP="001E5964">
            <w:pPr>
              <w:widowControl w:val="0"/>
              <w:autoSpaceDE w:val="0"/>
              <w:autoSpaceDN w:val="0"/>
              <w:adjustRightInd w:val="0"/>
              <w:spacing w:after="0" w:line="240" w:lineRule="auto"/>
              <w:jc w:val="center"/>
              <w:rPr>
                <w:b/>
              </w:rPr>
            </w:pPr>
            <w:r w:rsidRPr="00E12958">
              <w:rPr>
                <w:b/>
              </w:rPr>
              <w:t>Maths</w:t>
            </w:r>
          </w:p>
        </w:tc>
      </w:tr>
      <w:tr w:rsidR="001E5964" w:rsidRPr="00E12958" w14:paraId="349DC69D" w14:textId="77777777" w:rsidTr="001E5964">
        <w:tc>
          <w:tcPr>
            <w:tcW w:w="997" w:type="dxa"/>
          </w:tcPr>
          <w:p w14:paraId="224AB641" w14:textId="77777777" w:rsidR="001E5964" w:rsidRPr="00E12958" w:rsidRDefault="001E5964" w:rsidP="001E5964">
            <w:pPr>
              <w:widowControl w:val="0"/>
              <w:autoSpaceDE w:val="0"/>
              <w:autoSpaceDN w:val="0"/>
              <w:adjustRightInd w:val="0"/>
              <w:spacing w:after="0" w:line="240" w:lineRule="auto"/>
              <w:jc w:val="both"/>
              <w:rPr>
                <w:b/>
              </w:rPr>
            </w:pPr>
          </w:p>
        </w:tc>
        <w:tc>
          <w:tcPr>
            <w:tcW w:w="1002" w:type="dxa"/>
          </w:tcPr>
          <w:p w14:paraId="273EB36E" w14:textId="77777777" w:rsidR="001E5964" w:rsidRPr="00E12958" w:rsidRDefault="001E5964" w:rsidP="001E5964">
            <w:pPr>
              <w:widowControl w:val="0"/>
              <w:autoSpaceDE w:val="0"/>
              <w:autoSpaceDN w:val="0"/>
              <w:adjustRightInd w:val="0"/>
              <w:spacing w:after="0" w:line="240" w:lineRule="auto"/>
              <w:jc w:val="center"/>
              <w:rPr>
                <w:b/>
              </w:rPr>
            </w:pPr>
            <w:r w:rsidRPr="00E12958">
              <w:rPr>
                <w:b/>
              </w:rPr>
              <w:t>School %</w:t>
            </w:r>
          </w:p>
          <w:p w14:paraId="2B76584E" w14:textId="0E51C24A" w:rsidR="001E5964" w:rsidRPr="00E12958" w:rsidRDefault="001E5964" w:rsidP="001E5964">
            <w:pPr>
              <w:widowControl w:val="0"/>
              <w:autoSpaceDE w:val="0"/>
              <w:autoSpaceDN w:val="0"/>
              <w:adjustRightInd w:val="0"/>
              <w:spacing w:after="0" w:line="240" w:lineRule="auto"/>
              <w:jc w:val="center"/>
              <w:rPr>
                <w:b/>
              </w:rPr>
            </w:pPr>
            <w:r>
              <w:rPr>
                <w:b/>
              </w:rPr>
              <w:t>2015</w:t>
            </w:r>
          </w:p>
        </w:tc>
        <w:tc>
          <w:tcPr>
            <w:tcW w:w="1002" w:type="dxa"/>
          </w:tcPr>
          <w:p w14:paraId="76267DE7" w14:textId="77777777" w:rsidR="001E5964" w:rsidRPr="00E12958" w:rsidRDefault="001E5964" w:rsidP="001E5964">
            <w:pPr>
              <w:widowControl w:val="0"/>
              <w:autoSpaceDE w:val="0"/>
              <w:autoSpaceDN w:val="0"/>
              <w:adjustRightInd w:val="0"/>
              <w:spacing w:after="0" w:line="240" w:lineRule="auto"/>
              <w:jc w:val="center"/>
              <w:rPr>
                <w:b/>
              </w:rPr>
            </w:pPr>
            <w:r w:rsidRPr="00E12958">
              <w:rPr>
                <w:b/>
              </w:rPr>
              <w:t xml:space="preserve">National 14 </w:t>
            </w:r>
          </w:p>
        </w:tc>
        <w:tc>
          <w:tcPr>
            <w:tcW w:w="1003" w:type="dxa"/>
          </w:tcPr>
          <w:p w14:paraId="3DB8F164" w14:textId="77777777" w:rsidR="001E5964" w:rsidRPr="00E12958" w:rsidRDefault="001E5964" w:rsidP="001E5964">
            <w:pPr>
              <w:widowControl w:val="0"/>
              <w:autoSpaceDE w:val="0"/>
              <w:autoSpaceDN w:val="0"/>
              <w:adjustRightInd w:val="0"/>
              <w:spacing w:after="0" w:line="240" w:lineRule="auto"/>
              <w:jc w:val="center"/>
              <w:rPr>
                <w:b/>
              </w:rPr>
            </w:pPr>
            <w:r w:rsidRPr="00E12958">
              <w:rPr>
                <w:b/>
              </w:rPr>
              <w:t>School %</w:t>
            </w:r>
          </w:p>
          <w:p w14:paraId="7B116782" w14:textId="544B81E7" w:rsidR="001E5964" w:rsidRPr="00E12958" w:rsidRDefault="001E5964" w:rsidP="001E5964">
            <w:pPr>
              <w:widowControl w:val="0"/>
              <w:autoSpaceDE w:val="0"/>
              <w:autoSpaceDN w:val="0"/>
              <w:adjustRightInd w:val="0"/>
              <w:spacing w:after="0" w:line="240" w:lineRule="auto"/>
              <w:jc w:val="center"/>
              <w:rPr>
                <w:b/>
              </w:rPr>
            </w:pPr>
            <w:r>
              <w:rPr>
                <w:b/>
              </w:rPr>
              <w:t>2015</w:t>
            </w:r>
          </w:p>
        </w:tc>
        <w:tc>
          <w:tcPr>
            <w:tcW w:w="1002" w:type="dxa"/>
          </w:tcPr>
          <w:p w14:paraId="65BCF2CA" w14:textId="77777777" w:rsidR="001E5964" w:rsidRPr="00E12958" w:rsidRDefault="001E5964" w:rsidP="001E5964">
            <w:pPr>
              <w:widowControl w:val="0"/>
              <w:autoSpaceDE w:val="0"/>
              <w:autoSpaceDN w:val="0"/>
              <w:adjustRightInd w:val="0"/>
              <w:spacing w:after="0" w:line="240" w:lineRule="auto"/>
              <w:jc w:val="center"/>
              <w:rPr>
                <w:b/>
              </w:rPr>
            </w:pPr>
            <w:r w:rsidRPr="00E12958">
              <w:rPr>
                <w:b/>
              </w:rPr>
              <w:t>National 14</w:t>
            </w:r>
          </w:p>
          <w:p w14:paraId="1CBB264C" w14:textId="77777777" w:rsidR="001E5964" w:rsidRPr="00E12958" w:rsidRDefault="001E5964" w:rsidP="001E5964">
            <w:pPr>
              <w:widowControl w:val="0"/>
              <w:autoSpaceDE w:val="0"/>
              <w:autoSpaceDN w:val="0"/>
              <w:adjustRightInd w:val="0"/>
              <w:spacing w:after="0" w:line="240" w:lineRule="auto"/>
              <w:jc w:val="center"/>
              <w:rPr>
                <w:b/>
              </w:rPr>
            </w:pPr>
          </w:p>
        </w:tc>
        <w:tc>
          <w:tcPr>
            <w:tcW w:w="1002" w:type="dxa"/>
          </w:tcPr>
          <w:p w14:paraId="52B8EF33" w14:textId="77777777" w:rsidR="001E5964" w:rsidRPr="00E12958" w:rsidRDefault="001E5964" w:rsidP="001E5964">
            <w:pPr>
              <w:widowControl w:val="0"/>
              <w:autoSpaceDE w:val="0"/>
              <w:autoSpaceDN w:val="0"/>
              <w:adjustRightInd w:val="0"/>
              <w:spacing w:after="0" w:line="240" w:lineRule="auto"/>
              <w:jc w:val="center"/>
              <w:rPr>
                <w:b/>
              </w:rPr>
            </w:pPr>
            <w:r w:rsidRPr="00E12958">
              <w:rPr>
                <w:b/>
              </w:rPr>
              <w:t>School %</w:t>
            </w:r>
          </w:p>
          <w:p w14:paraId="1BBD5D35" w14:textId="33C56615" w:rsidR="001E5964" w:rsidRPr="00E12958" w:rsidRDefault="001E5964" w:rsidP="001E5964">
            <w:pPr>
              <w:widowControl w:val="0"/>
              <w:autoSpaceDE w:val="0"/>
              <w:autoSpaceDN w:val="0"/>
              <w:adjustRightInd w:val="0"/>
              <w:spacing w:after="0" w:line="240" w:lineRule="auto"/>
              <w:jc w:val="center"/>
              <w:rPr>
                <w:b/>
              </w:rPr>
            </w:pPr>
            <w:r>
              <w:rPr>
                <w:b/>
              </w:rPr>
              <w:t>2015</w:t>
            </w:r>
          </w:p>
        </w:tc>
        <w:tc>
          <w:tcPr>
            <w:tcW w:w="1003" w:type="dxa"/>
          </w:tcPr>
          <w:p w14:paraId="4AAD8063" w14:textId="77777777" w:rsidR="001E5964" w:rsidRPr="00E12958" w:rsidRDefault="001E5964" w:rsidP="001E5964">
            <w:pPr>
              <w:widowControl w:val="0"/>
              <w:autoSpaceDE w:val="0"/>
              <w:autoSpaceDN w:val="0"/>
              <w:adjustRightInd w:val="0"/>
              <w:spacing w:after="0" w:line="240" w:lineRule="auto"/>
              <w:jc w:val="center"/>
              <w:rPr>
                <w:b/>
              </w:rPr>
            </w:pPr>
            <w:r w:rsidRPr="00E12958">
              <w:rPr>
                <w:b/>
              </w:rPr>
              <w:t xml:space="preserve">National 14 </w:t>
            </w:r>
          </w:p>
          <w:p w14:paraId="7D233066" w14:textId="77777777" w:rsidR="001E5964" w:rsidRPr="00E12958" w:rsidRDefault="001E5964" w:rsidP="001E5964">
            <w:pPr>
              <w:widowControl w:val="0"/>
              <w:autoSpaceDE w:val="0"/>
              <w:autoSpaceDN w:val="0"/>
              <w:adjustRightInd w:val="0"/>
              <w:spacing w:after="0" w:line="240" w:lineRule="auto"/>
              <w:jc w:val="center"/>
              <w:rPr>
                <w:b/>
              </w:rPr>
            </w:pPr>
          </w:p>
        </w:tc>
      </w:tr>
      <w:tr w:rsidR="001E5964" w:rsidRPr="00E12958" w14:paraId="6611BED4" w14:textId="77777777" w:rsidTr="001E5964">
        <w:trPr>
          <w:trHeight w:val="806"/>
        </w:trPr>
        <w:tc>
          <w:tcPr>
            <w:tcW w:w="997" w:type="dxa"/>
          </w:tcPr>
          <w:p w14:paraId="23D93673" w14:textId="77777777" w:rsidR="001E5964" w:rsidRPr="00E12958" w:rsidRDefault="001E5964" w:rsidP="001E5964">
            <w:pPr>
              <w:widowControl w:val="0"/>
              <w:autoSpaceDE w:val="0"/>
              <w:autoSpaceDN w:val="0"/>
              <w:adjustRightInd w:val="0"/>
              <w:spacing w:after="0" w:line="240" w:lineRule="auto"/>
              <w:jc w:val="center"/>
              <w:rPr>
                <w:b/>
              </w:rPr>
            </w:pPr>
            <w:r w:rsidRPr="00E12958">
              <w:rPr>
                <w:b/>
              </w:rPr>
              <w:t>All Pupils</w:t>
            </w:r>
          </w:p>
        </w:tc>
        <w:tc>
          <w:tcPr>
            <w:tcW w:w="1002" w:type="dxa"/>
          </w:tcPr>
          <w:p w14:paraId="5F0AA335" w14:textId="3248B384" w:rsidR="001E5964" w:rsidRPr="00E12958" w:rsidRDefault="001E5964" w:rsidP="001E5964">
            <w:pPr>
              <w:widowControl w:val="0"/>
              <w:autoSpaceDE w:val="0"/>
              <w:autoSpaceDN w:val="0"/>
              <w:adjustRightInd w:val="0"/>
              <w:spacing w:after="0" w:line="240" w:lineRule="auto"/>
              <w:jc w:val="center"/>
            </w:pPr>
            <w:r>
              <w:t>90</w:t>
            </w:r>
          </w:p>
        </w:tc>
        <w:tc>
          <w:tcPr>
            <w:tcW w:w="1002" w:type="dxa"/>
          </w:tcPr>
          <w:p w14:paraId="36240265" w14:textId="77777777" w:rsidR="001E5964" w:rsidRPr="00E12958" w:rsidRDefault="001E5964" w:rsidP="001E5964">
            <w:pPr>
              <w:widowControl w:val="0"/>
              <w:autoSpaceDE w:val="0"/>
              <w:autoSpaceDN w:val="0"/>
              <w:adjustRightInd w:val="0"/>
              <w:spacing w:after="0" w:line="240" w:lineRule="auto"/>
              <w:jc w:val="center"/>
            </w:pPr>
            <w:r w:rsidRPr="00E12958">
              <w:t>89</w:t>
            </w:r>
          </w:p>
        </w:tc>
        <w:tc>
          <w:tcPr>
            <w:tcW w:w="1003" w:type="dxa"/>
          </w:tcPr>
          <w:p w14:paraId="1E7CA3E0" w14:textId="00E553E8" w:rsidR="001E5964" w:rsidRPr="00E12958" w:rsidRDefault="001E5964" w:rsidP="001E5964">
            <w:pPr>
              <w:widowControl w:val="0"/>
              <w:autoSpaceDE w:val="0"/>
              <w:autoSpaceDN w:val="0"/>
              <w:adjustRightInd w:val="0"/>
              <w:spacing w:after="0" w:line="240" w:lineRule="auto"/>
              <w:jc w:val="center"/>
            </w:pPr>
            <w:r>
              <w:t>62</w:t>
            </w:r>
          </w:p>
        </w:tc>
        <w:tc>
          <w:tcPr>
            <w:tcW w:w="1002" w:type="dxa"/>
          </w:tcPr>
          <w:p w14:paraId="2EA79148" w14:textId="77777777" w:rsidR="001E5964" w:rsidRPr="00E12958" w:rsidRDefault="001E5964" w:rsidP="001E5964">
            <w:pPr>
              <w:widowControl w:val="0"/>
              <w:autoSpaceDE w:val="0"/>
              <w:autoSpaceDN w:val="0"/>
              <w:adjustRightInd w:val="0"/>
              <w:spacing w:after="0" w:line="240" w:lineRule="auto"/>
              <w:jc w:val="center"/>
            </w:pPr>
            <w:r>
              <w:t>85</w:t>
            </w:r>
          </w:p>
        </w:tc>
        <w:tc>
          <w:tcPr>
            <w:tcW w:w="1002" w:type="dxa"/>
          </w:tcPr>
          <w:p w14:paraId="6D7D46E1" w14:textId="768408DA" w:rsidR="001E5964" w:rsidRPr="00E12958" w:rsidRDefault="001E5964" w:rsidP="001E5964">
            <w:pPr>
              <w:widowControl w:val="0"/>
              <w:autoSpaceDE w:val="0"/>
              <w:autoSpaceDN w:val="0"/>
              <w:adjustRightInd w:val="0"/>
              <w:spacing w:after="0" w:line="240" w:lineRule="auto"/>
              <w:jc w:val="center"/>
            </w:pPr>
            <w:r>
              <w:t>81</w:t>
            </w:r>
          </w:p>
        </w:tc>
        <w:tc>
          <w:tcPr>
            <w:tcW w:w="1003" w:type="dxa"/>
          </w:tcPr>
          <w:p w14:paraId="7A1509C4" w14:textId="77777777" w:rsidR="001E5964" w:rsidRPr="00E12958" w:rsidRDefault="001E5964" w:rsidP="001E5964">
            <w:pPr>
              <w:widowControl w:val="0"/>
              <w:autoSpaceDE w:val="0"/>
              <w:autoSpaceDN w:val="0"/>
              <w:adjustRightInd w:val="0"/>
              <w:spacing w:after="0" w:line="240" w:lineRule="auto"/>
              <w:jc w:val="center"/>
            </w:pPr>
            <w:r w:rsidRPr="00E12958">
              <w:t>86</w:t>
            </w:r>
          </w:p>
        </w:tc>
      </w:tr>
      <w:tr w:rsidR="001E5964" w:rsidRPr="00E12958" w14:paraId="5EC3C78A" w14:textId="77777777" w:rsidTr="001E5964">
        <w:trPr>
          <w:trHeight w:val="806"/>
        </w:trPr>
        <w:tc>
          <w:tcPr>
            <w:tcW w:w="997" w:type="dxa"/>
          </w:tcPr>
          <w:p w14:paraId="51D2A6CD" w14:textId="77777777" w:rsidR="001E5964" w:rsidRPr="00446B9E" w:rsidRDefault="001E5964" w:rsidP="001E5964">
            <w:pPr>
              <w:widowControl w:val="0"/>
              <w:autoSpaceDE w:val="0"/>
              <w:autoSpaceDN w:val="0"/>
              <w:adjustRightInd w:val="0"/>
              <w:spacing w:after="0" w:line="240" w:lineRule="auto"/>
              <w:jc w:val="center"/>
              <w:rPr>
                <w:b/>
              </w:rPr>
            </w:pPr>
            <w:r w:rsidRPr="00446B9E">
              <w:rPr>
                <w:b/>
              </w:rPr>
              <w:t xml:space="preserve">Other/ Non </w:t>
            </w:r>
            <w:proofErr w:type="spellStart"/>
            <w:r w:rsidRPr="00446B9E">
              <w:rPr>
                <w:b/>
              </w:rPr>
              <w:t>Disad</w:t>
            </w:r>
            <w:proofErr w:type="spellEnd"/>
          </w:p>
        </w:tc>
        <w:tc>
          <w:tcPr>
            <w:tcW w:w="1002" w:type="dxa"/>
          </w:tcPr>
          <w:p w14:paraId="1955F3DF" w14:textId="795CB99D" w:rsidR="001E5964" w:rsidRPr="00E12958" w:rsidRDefault="001E5964" w:rsidP="001E5964">
            <w:pPr>
              <w:widowControl w:val="0"/>
              <w:autoSpaceDE w:val="0"/>
              <w:autoSpaceDN w:val="0"/>
              <w:adjustRightInd w:val="0"/>
              <w:spacing w:after="0" w:line="240" w:lineRule="auto"/>
              <w:jc w:val="center"/>
            </w:pPr>
            <w:r>
              <w:t>9</w:t>
            </w:r>
            <w:r w:rsidR="00446B9E">
              <w:t>3</w:t>
            </w:r>
          </w:p>
        </w:tc>
        <w:tc>
          <w:tcPr>
            <w:tcW w:w="1002" w:type="dxa"/>
          </w:tcPr>
          <w:p w14:paraId="11796CFC" w14:textId="77777777" w:rsidR="001E5964" w:rsidRPr="00E12958" w:rsidRDefault="001E5964" w:rsidP="001E5964">
            <w:pPr>
              <w:widowControl w:val="0"/>
              <w:autoSpaceDE w:val="0"/>
              <w:autoSpaceDN w:val="0"/>
              <w:adjustRightInd w:val="0"/>
              <w:spacing w:after="0" w:line="240" w:lineRule="auto"/>
              <w:jc w:val="center"/>
            </w:pPr>
            <w:r w:rsidRPr="00E12958">
              <w:t>92</w:t>
            </w:r>
          </w:p>
        </w:tc>
        <w:tc>
          <w:tcPr>
            <w:tcW w:w="1003" w:type="dxa"/>
          </w:tcPr>
          <w:p w14:paraId="7A56B125" w14:textId="54198A7F" w:rsidR="001E5964" w:rsidRPr="00E12958" w:rsidRDefault="00446B9E" w:rsidP="001E5964">
            <w:pPr>
              <w:widowControl w:val="0"/>
              <w:autoSpaceDE w:val="0"/>
              <w:autoSpaceDN w:val="0"/>
              <w:adjustRightInd w:val="0"/>
              <w:spacing w:after="0" w:line="240" w:lineRule="auto"/>
              <w:jc w:val="center"/>
            </w:pPr>
            <w:r>
              <w:t>74</w:t>
            </w:r>
          </w:p>
        </w:tc>
        <w:tc>
          <w:tcPr>
            <w:tcW w:w="1002" w:type="dxa"/>
          </w:tcPr>
          <w:p w14:paraId="6AD6E215" w14:textId="77777777" w:rsidR="001E5964" w:rsidRPr="00E12958" w:rsidRDefault="001E5964" w:rsidP="001E5964">
            <w:pPr>
              <w:widowControl w:val="0"/>
              <w:autoSpaceDE w:val="0"/>
              <w:autoSpaceDN w:val="0"/>
              <w:adjustRightInd w:val="0"/>
              <w:spacing w:after="0" w:line="240" w:lineRule="auto"/>
              <w:jc w:val="center"/>
            </w:pPr>
            <w:r w:rsidRPr="00E12958">
              <w:t>89</w:t>
            </w:r>
          </w:p>
        </w:tc>
        <w:tc>
          <w:tcPr>
            <w:tcW w:w="1002" w:type="dxa"/>
          </w:tcPr>
          <w:p w14:paraId="50AC3364" w14:textId="0E44E6A6" w:rsidR="001E5964" w:rsidRPr="00E12958" w:rsidRDefault="00446B9E" w:rsidP="001E5964">
            <w:pPr>
              <w:widowControl w:val="0"/>
              <w:autoSpaceDE w:val="0"/>
              <w:autoSpaceDN w:val="0"/>
              <w:adjustRightInd w:val="0"/>
              <w:spacing w:after="0" w:line="240" w:lineRule="auto"/>
              <w:jc w:val="center"/>
            </w:pPr>
            <w:r>
              <w:t>90</w:t>
            </w:r>
          </w:p>
        </w:tc>
        <w:tc>
          <w:tcPr>
            <w:tcW w:w="1003" w:type="dxa"/>
          </w:tcPr>
          <w:p w14:paraId="793C7597" w14:textId="77777777" w:rsidR="001E5964" w:rsidRPr="00E12958" w:rsidRDefault="001E5964" w:rsidP="001E5964">
            <w:pPr>
              <w:widowControl w:val="0"/>
              <w:autoSpaceDE w:val="0"/>
              <w:autoSpaceDN w:val="0"/>
              <w:adjustRightInd w:val="0"/>
              <w:spacing w:after="0" w:line="240" w:lineRule="auto"/>
              <w:jc w:val="center"/>
            </w:pPr>
            <w:r w:rsidRPr="00E12958">
              <w:t>90</w:t>
            </w:r>
          </w:p>
        </w:tc>
      </w:tr>
      <w:tr w:rsidR="001E5964" w:rsidRPr="00E12958" w14:paraId="1519CD68" w14:textId="77777777" w:rsidTr="001E5964">
        <w:trPr>
          <w:trHeight w:val="806"/>
        </w:trPr>
        <w:tc>
          <w:tcPr>
            <w:tcW w:w="997" w:type="dxa"/>
          </w:tcPr>
          <w:p w14:paraId="17CAEE19" w14:textId="77777777" w:rsidR="001E5964" w:rsidRPr="00446B9E" w:rsidRDefault="001E5964" w:rsidP="001E5964">
            <w:pPr>
              <w:widowControl w:val="0"/>
              <w:autoSpaceDE w:val="0"/>
              <w:autoSpaceDN w:val="0"/>
              <w:adjustRightInd w:val="0"/>
              <w:spacing w:after="0" w:line="240" w:lineRule="auto"/>
              <w:jc w:val="center"/>
              <w:rPr>
                <w:b/>
              </w:rPr>
            </w:pPr>
            <w:proofErr w:type="spellStart"/>
            <w:r w:rsidRPr="00446B9E">
              <w:rPr>
                <w:b/>
              </w:rPr>
              <w:t>Disad</w:t>
            </w:r>
            <w:proofErr w:type="spellEnd"/>
          </w:p>
          <w:p w14:paraId="5F1CFD50" w14:textId="77777777" w:rsidR="001E5964" w:rsidRPr="00446B9E" w:rsidRDefault="001E5964" w:rsidP="001E5964">
            <w:pPr>
              <w:widowControl w:val="0"/>
              <w:autoSpaceDE w:val="0"/>
              <w:autoSpaceDN w:val="0"/>
              <w:adjustRightInd w:val="0"/>
              <w:spacing w:after="0" w:line="240" w:lineRule="auto"/>
              <w:jc w:val="center"/>
              <w:rPr>
                <w:b/>
              </w:rPr>
            </w:pPr>
          </w:p>
        </w:tc>
        <w:tc>
          <w:tcPr>
            <w:tcW w:w="1002" w:type="dxa"/>
          </w:tcPr>
          <w:p w14:paraId="762EC3CB" w14:textId="2FAFAD29" w:rsidR="001E5964" w:rsidRPr="00E12958" w:rsidRDefault="001E5964" w:rsidP="001E5964">
            <w:pPr>
              <w:widowControl w:val="0"/>
              <w:autoSpaceDE w:val="0"/>
              <w:autoSpaceDN w:val="0"/>
              <w:adjustRightInd w:val="0"/>
              <w:spacing w:after="0" w:line="240" w:lineRule="auto"/>
              <w:jc w:val="center"/>
            </w:pPr>
            <w:r w:rsidRPr="00E12958">
              <w:t>8</w:t>
            </w:r>
            <w:r w:rsidR="00446B9E">
              <w:t>7</w:t>
            </w:r>
          </w:p>
        </w:tc>
        <w:tc>
          <w:tcPr>
            <w:tcW w:w="1002" w:type="dxa"/>
          </w:tcPr>
          <w:p w14:paraId="7B1A4BDD" w14:textId="77777777" w:rsidR="001E5964" w:rsidRPr="00E12958" w:rsidRDefault="001E5964" w:rsidP="001E5964">
            <w:pPr>
              <w:widowControl w:val="0"/>
              <w:autoSpaceDE w:val="0"/>
              <w:autoSpaceDN w:val="0"/>
              <w:adjustRightInd w:val="0"/>
              <w:spacing w:after="0" w:line="240" w:lineRule="auto"/>
              <w:jc w:val="center"/>
            </w:pPr>
            <w:r w:rsidRPr="00E12958">
              <w:t>82</w:t>
            </w:r>
          </w:p>
        </w:tc>
        <w:tc>
          <w:tcPr>
            <w:tcW w:w="1003" w:type="dxa"/>
          </w:tcPr>
          <w:p w14:paraId="3ADD46B6" w14:textId="4E4E6251" w:rsidR="001E5964" w:rsidRPr="00E12958" w:rsidRDefault="00446B9E" w:rsidP="001E5964">
            <w:pPr>
              <w:widowControl w:val="0"/>
              <w:autoSpaceDE w:val="0"/>
              <w:autoSpaceDN w:val="0"/>
              <w:adjustRightInd w:val="0"/>
              <w:spacing w:after="0" w:line="240" w:lineRule="auto"/>
              <w:jc w:val="center"/>
            </w:pPr>
            <w:r>
              <w:t>50</w:t>
            </w:r>
          </w:p>
        </w:tc>
        <w:tc>
          <w:tcPr>
            <w:tcW w:w="1002" w:type="dxa"/>
          </w:tcPr>
          <w:p w14:paraId="55EE7D79" w14:textId="77777777" w:rsidR="001E5964" w:rsidRPr="00E12958" w:rsidRDefault="001E5964" w:rsidP="001E5964">
            <w:pPr>
              <w:widowControl w:val="0"/>
              <w:autoSpaceDE w:val="0"/>
              <w:autoSpaceDN w:val="0"/>
              <w:adjustRightInd w:val="0"/>
              <w:spacing w:after="0" w:line="240" w:lineRule="auto"/>
              <w:jc w:val="center"/>
            </w:pPr>
            <w:r w:rsidRPr="00E12958">
              <w:t>76</w:t>
            </w:r>
          </w:p>
        </w:tc>
        <w:tc>
          <w:tcPr>
            <w:tcW w:w="1002" w:type="dxa"/>
          </w:tcPr>
          <w:p w14:paraId="39505E21" w14:textId="3A83850F" w:rsidR="001E5964" w:rsidRPr="00E12958" w:rsidRDefault="001E5964" w:rsidP="001E5964">
            <w:pPr>
              <w:widowControl w:val="0"/>
              <w:autoSpaceDE w:val="0"/>
              <w:autoSpaceDN w:val="0"/>
              <w:adjustRightInd w:val="0"/>
              <w:spacing w:after="0" w:line="240" w:lineRule="auto"/>
              <w:jc w:val="center"/>
            </w:pPr>
            <w:r w:rsidRPr="00E12958">
              <w:t>7</w:t>
            </w:r>
            <w:r w:rsidR="00446B9E">
              <w:t>0</w:t>
            </w:r>
          </w:p>
        </w:tc>
        <w:tc>
          <w:tcPr>
            <w:tcW w:w="1003" w:type="dxa"/>
          </w:tcPr>
          <w:p w14:paraId="5B37E34A" w14:textId="77777777" w:rsidR="001E5964" w:rsidRPr="00E12958" w:rsidRDefault="001E5964" w:rsidP="001E5964">
            <w:pPr>
              <w:widowControl w:val="0"/>
              <w:autoSpaceDE w:val="0"/>
              <w:autoSpaceDN w:val="0"/>
              <w:adjustRightInd w:val="0"/>
              <w:spacing w:after="0" w:line="240" w:lineRule="auto"/>
              <w:jc w:val="center"/>
            </w:pPr>
            <w:r w:rsidRPr="00E12958">
              <w:t>78</w:t>
            </w:r>
          </w:p>
        </w:tc>
      </w:tr>
      <w:tr w:rsidR="001E5964" w:rsidRPr="00E12958" w14:paraId="016D314D" w14:textId="77777777" w:rsidTr="00446B9E">
        <w:trPr>
          <w:trHeight w:val="806"/>
        </w:trPr>
        <w:tc>
          <w:tcPr>
            <w:tcW w:w="997" w:type="dxa"/>
          </w:tcPr>
          <w:p w14:paraId="19E9D332" w14:textId="77777777" w:rsidR="001E5964" w:rsidRPr="00446B9E" w:rsidRDefault="001E5964" w:rsidP="001E5964">
            <w:pPr>
              <w:widowControl w:val="0"/>
              <w:autoSpaceDE w:val="0"/>
              <w:autoSpaceDN w:val="0"/>
              <w:adjustRightInd w:val="0"/>
              <w:spacing w:after="0" w:line="240" w:lineRule="auto"/>
              <w:jc w:val="center"/>
              <w:rPr>
                <w:b/>
              </w:rPr>
            </w:pPr>
            <w:r w:rsidRPr="00446B9E">
              <w:rPr>
                <w:b/>
              </w:rPr>
              <w:t>Within school</w:t>
            </w:r>
          </w:p>
          <w:p w14:paraId="3A57D26C" w14:textId="77777777" w:rsidR="001E5964" w:rsidRPr="00446B9E" w:rsidRDefault="001E5964" w:rsidP="001E5964">
            <w:pPr>
              <w:widowControl w:val="0"/>
              <w:autoSpaceDE w:val="0"/>
              <w:autoSpaceDN w:val="0"/>
              <w:adjustRightInd w:val="0"/>
              <w:spacing w:after="0" w:line="240" w:lineRule="auto"/>
              <w:jc w:val="center"/>
              <w:rPr>
                <w:b/>
              </w:rPr>
            </w:pPr>
            <w:r w:rsidRPr="00446B9E">
              <w:rPr>
                <w:b/>
              </w:rPr>
              <w:t>Gap</w:t>
            </w:r>
          </w:p>
        </w:tc>
        <w:tc>
          <w:tcPr>
            <w:tcW w:w="1002" w:type="dxa"/>
            <w:shd w:val="clear" w:color="auto" w:fill="92D050"/>
          </w:tcPr>
          <w:p w14:paraId="563047FC" w14:textId="77777777" w:rsidR="001E5964" w:rsidRPr="00E12958" w:rsidRDefault="001E5964" w:rsidP="001E5964">
            <w:pPr>
              <w:widowControl w:val="0"/>
              <w:autoSpaceDE w:val="0"/>
              <w:autoSpaceDN w:val="0"/>
              <w:adjustRightInd w:val="0"/>
              <w:spacing w:after="0" w:line="240" w:lineRule="auto"/>
              <w:jc w:val="center"/>
            </w:pPr>
            <w:r>
              <w:t>-6</w:t>
            </w:r>
          </w:p>
        </w:tc>
        <w:tc>
          <w:tcPr>
            <w:tcW w:w="1002" w:type="dxa"/>
            <w:shd w:val="clear" w:color="auto" w:fill="FFFFFF" w:themeFill="background1"/>
          </w:tcPr>
          <w:p w14:paraId="154664B8" w14:textId="77777777" w:rsidR="001E5964" w:rsidRPr="00E12958" w:rsidRDefault="001E5964" w:rsidP="001E5964">
            <w:pPr>
              <w:widowControl w:val="0"/>
              <w:autoSpaceDE w:val="0"/>
              <w:autoSpaceDN w:val="0"/>
              <w:adjustRightInd w:val="0"/>
              <w:spacing w:after="0" w:line="240" w:lineRule="auto"/>
              <w:jc w:val="center"/>
            </w:pPr>
            <w:r w:rsidRPr="00E12958">
              <w:t>-10</w:t>
            </w:r>
          </w:p>
        </w:tc>
        <w:tc>
          <w:tcPr>
            <w:tcW w:w="1003" w:type="dxa"/>
            <w:shd w:val="clear" w:color="auto" w:fill="FF6600"/>
          </w:tcPr>
          <w:p w14:paraId="489295F9" w14:textId="4213946E" w:rsidR="001E5964" w:rsidRPr="00E12958" w:rsidRDefault="001E5964" w:rsidP="001E5964">
            <w:pPr>
              <w:widowControl w:val="0"/>
              <w:autoSpaceDE w:val="0"/>
              <w:autoSpaceDN w:val="0"/>
              <w:adjustRightInd w:val="0"/>
              <w:spacing w:after="0" w:line="240" w:lineRule="auto"/>
              <w:jc w:val="center"/>
            </w:pPr>
            <w:r w:rsidRPr="00E12958">
              <w:t>-</w:t>
            </w:r>
            <w:r w:rsidR="00446B9E">
              <w:t>24</w:t>
            </w:r>
          </w:p>
        </w:tc>
        <w:tc>
          <w:tcPr>
            <w:tcW w:w="1002" w:type="dxa"/>
            <w:shd w:val="clear" w:color="auto" w:fill="FFFFFF" w:themeFill="background1"/>
          </w:tcPr>
          <w:p w14:paraId="3A9054F6" w14:textId="77777777" w:rsidR="001E5964" w:rsidRPr="00E12958" w:rsidRDefault="001E5964" w:rsidP="001E5964">
            <w:pPr>
              <w:widowControl w:val="0"/>
              <w:autoSpaceDE w:val="0"/>
              <w:autoSpaceDN w:val="0"/>
              <w:adjustRightInd w:val="0"/>
              <w:spacing w:after="0" w:line="240" w:lineRule="auto"/>
              <w:jc w:val="center"/>
            </w:pPr>
            <w:r w:rsidRPr="00E12958">
              <w:t>-13</w:t>
            </w:r>
          </w:p>
        </w:tc>
        <w:tc>
          <w:tcPr>
            <w:tcW w:w="1002" w:type="dxa"/>
            <w:shd w:val="clear" w:color="auto" w:fill="FF6600"/>
          </w:tcPr>
          <w:p w14:paraId="4E184399" w14:textId="04A74BC4" w:rsidR="001E5964" w:rsidRPr="00E12958" w:rsidRDefault="001E5964" w:rsidP="001E5964">
            <w:pPr>
              <w:widowControl w:val="0"/>
              <w:autoSpaceDE w:val="0"/>
              <w:autoSpaceDN w:val="0"/>
              <w:adjustRightInd w:val="0"/>
              <w:spacing w:after="0" w:line="240" w:lineRule="auto"/>
              <w:jc w:val="center"/>
            </w:pPr>
            <w:r w:rsidRPr="00E12958">
              <w:t>-</w:t>
            </w:r>
            <w:r w:rsidR="00446B9E">
              <w:t>20</w:t>
            </w:r>
          </w:p>
        </w:tc>
        <w:tc>
          <w:tcPr>
            <w:tcW w:w="1003" w:type="dxa"/>
            <w:shd w:val="clear" w:color="auto" w:fill="FFFFFF" w:themeFill="background1"/>
          </w:tcPr>
          <w:p w14:paraId="13E62372" w14:textId="77777777" w:rsidR="001E5964" w:rsidRPr="00E12958" w:rsidRDefault="001E5964" w:rsidP="001E5964">
            <w:pPr>
              <w:widowControl w:val="0"/>
              <w:autoSpaceDE w:val="0"/>
              <w:autoSpaceDN w:val="0"/>
              <w:adjustRightInd w:val="0"/>
              <w:spacing w:after="0" w:line="240" w:lineRule="auto"/>
              <w:jc w:val="center"/>
            </w:pPr>
            <w:r w:rsidRPr="00E12958">
              <w:t>-12</w:t>
            </w:r>
          </w:p>
        </w:tc>
      </w:tr>
    </w:tbl>
    <w:p w14:paraId="14D1AB20" w14:textId="77777777" w:rsidR="00CE069D" w:rsidRDefault="00CE069D" w:rsidP="00E12958">
      <w:pPr>
        <w:spacing w:after="0" w:line="240" w:lineRule="auto"/>
      </w:pPr>
    </w:p>
    <w:p w14:paraId="61101F12" w14:textId="77777777" w:rsidR="00D619CC" w:rsidRPr="00E12958" w:rsidRDefault="00D619CC" w:rsidP="00D619CC">
      <w:pPr>
        <w:pStyle w:val="Heading2"/>
        <w:spacing w:before="0"/>
        <w:rPr>
          <w:rFonts w:asciiTheme="minorHAnsi" w:hAnsiTheme="minorHAnsi" w:cs="Arial"/>
          <w:color w:val="auto"/>
          <w:sz w:val="22"/>
          <w:szCs w:val="22"/>
        </w:rPr>
      </w:pPr>
      <w:r>
        <w:rPr>
          <w:rFonts w:asciiTheme="minorHAnsi" w:hAnsiTheme="minorHAnsi" w:cs="Arial"/>
          <w:color w:val="auto"/>
          <w:sz w:val="22"/>
          <w:szCs w:val="22"/>
        </w:rPr>
        <w:t>Analysis on how effective intervention was on c</w:t>
      </w:r>
      <w:r w:rsidRPr="00E12958">
        <w:rPr>
          <w:rFonts w:asciiTheme="minorHAnsi" w:hAnsiTheme="minorHAnsi" w:cs="Arial"/>
          <w:color w:val="auto"/>
          <w:sz w:val="22"/>
          <w:szCs w:val="22"/>
        </w:rPr>
        <w:t>losing the gaps</w:t>
      </w:r>
      <w:r>
        <w:rPr>
          <w:rFonts w:asciiTheme="minorHAnsi" w:hAnsiTheme="minorHAnsi" w:cs="Arial"/>
          <w:color w:val="auto"/>
          <w:sz w:val="22"/>
          <w:szCs w:val="22"/>
        </w:rPr>
        <w:t>:</w:t>
      </w:r>
    </w:p>
    <w:p w14:paraId="02B7D26C" w14:textId="1C69F210" w:rsidR="00D619CC" w:rsidRDefault="00125894" w:rsidP="00E12958">
      <w:pPr>
        <w:spacing w:after="0" w:line="240" w:lineRule="auto"/>
      </w:pPr>
      <w:r>
        <w:t>Whilst</w:t>
      </w:r>
      <w:r w:rsidR="00D619CC" w:rsidRPr="00E12958">
        <w:t xml:space="preserve"> there </w:t>
      </w:r>
      <w:r>
        <w:t xml:space="preserve">still remains </w:t>
      </w:r>
      <w:r w:rsidR="00D619CC" w:rsidRPr="00E12958">
        <w:t xml:space="preserve">a </w:t>
      </w:r>
      <w:r>
        <w:t xml:space="preserve">significant </w:t>
      </w:r>
      <w:r w:rsidR="00D619CC" w:rsidRPr="00E12958">
        <w:t xml:space="preserve">difference between Disadvantaged and Non </w:t>
      </w:r>
      <w:r w:rsidR="00D619CC">
        <w:t xml:space="preserve">Disadvantaged pupils in </w:t>
      </w:r>
      <w:r w:rsidR="00D619CC" w:rsidRPr="00E12958">
        <w:t>Writing and in Maths</w:t>
      </w:r>
      <w:r w:rsidR="00D619CC">
        <w:t>,</w:t>
      </w:r>
      <w:r w:rsidR="00D619CC" w:rsidRPr="00E12958">
        <w:t xml:space="preserve"> progress is </w:t>
      </w:r>
      <w:r w:rsidR="00D619CC" w:rsidRPr="00E12958">
        <w:rPr>
          <w:b/>
          <w:color w:val="00FF00"/>
        </w:rPr>
        <w:t>good</w:t>
      </w:r>
      <w:r w:rsidR="00D619CC" w:rsidRPr="00E12958">
        <w:t xml:space="preserve"> for Disadvantaged pupils and is closing </w:t>
      </w:r>
      <w:r w:rsidR="00D619CC">
        <w:t xml:space="preserve">the gap </w:t>
      </w:r>
      <w:r w:rsidR="00D619CC" w:rsidRPr="00E12958">
        <w:t xml:space="preserve">with national. Across school Disadvantaged pupils make </w:t>
      </w:r>
      <w:r w:rsidR="00D619CC" w:rsidRPr="00E12958">
        <w:rPr>
          <w:b/>
          <w:color w:val="00FF00"/>
        </w:rPr>
        <w:t>good</w:t>
      </w:r>
      <w:r w:rsidR="00D619CC">
        <w:rPr>
          <w:b/>
          <w:color w:val="00FF00"/>
        </w:rPr>
        <w:t xml:space="preserve"> </w:t>
      </w:r>
      <w:r w:rsidR="00D619CC" w:rsidRPr="001E5964">
        <w:t>progress and are closing the gap with</w:t>
      </w:r>
      <w:r w:rsidR="00D619CC">
        <w:rPr>
          <w:b/>
          <w:color w:val="00FF00"/>
        </w:rPr>
        <w:t xml:space="preserve"> </w:t>
      </w:r>
      <w:r w:rsidR="00D619CC" w:rsidRPr="00E12958">
        <w:t xml:space="preserve">Non Disadvantaged pupils in Reading, Writing and maths and are </w:t>
      </w:r>
      <w:r w:rsidR="00D619CC">
        <w:t xml:space="preserve">starting to </w:t>
      </w:r>
      <w:r w:rsidR="00D619CC" w:rsidRPr="00E12958">
        <w:t xml:space="preserve">work </w:t>
      </w:r>
      <w:r w:rsidR="00D619CC">
        <w:t xml:space="preserve">more closely </w:t>
      </w:r>
      <w:r w:rsidR="00D619CC" w:rsidRPr="00E12958">
        <w:t>in line with national expectation. This demonstrates good impact of resource allocation.</w:t>
      </w:r>
      <w:r>
        <w:t xml:space="preserve"> We do expect that the disadvantaged pupils (who are still receiving targeted intervention) progress will continue to rise and their outcomes will be improved (July 15).</w:t>
      </w:r>
    </w:p>
    <w:p w14:paraId="4A9EAE82" w14:textId="77777777" w:rsidR="00A55BAF" w:rsidRPr="00E12958" w:rsidRDefault="00A55BAF" w:rsidP="00E12958">
      <w:pPr>
        <w:spacing w:after="0" w:line="240" w:lineRule="auto"/>
        <w:rPr>
          <w:rFonts w:cstheme="minorHAnsi"/>
        </w:rPr>
      </w:pPr>
    </w:p>
    <w:tbl>
      <w:tblPr>
        <w:tblStyle w:val="TableGrid"/>
        <w:tblW w:w="9889" w:type="dxa"/>
        <w:tblLook w:val="04A0" w:firstRow="1" w:lastRow="0" w:firstColumn="1" w:lastColumn="0" w:noHBand="0" w:noVBand="1"/>
      </w:tblPr>
      <w:tblGrid>
        <w:gridCol w:w="4944"/>
        <w:gridCol w:w="4945"/>
      </w:tblGrid>
      <w:tr w:rsidR="00061A40" w:rsidRPr="00E12958" w14:paraId="494815BC" w14:textId="77777777" w:rsidTr="00A55BAF">
        <w:tc>
          <w:tcPr>
            <w:tcW w:w="988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99A0CB" w14:textId="77777777" w:rsidR="00061A40" w:rsidRPr="00E12958" w:rsidRDefault="00061A40" w:rsidP="00A55BAF">
            <w:pPr>
              <w:spacing w:after="0" w:line="240" w:lineRule="auto"/>
              <w:jc w:val="center"/>
              <w:rPr>
                <w:rFonts w:cs="Times New Roman"/>
                <w:b/>
              </w:rPr>
            </w:pPr>
          </w:p>
          <w:p w14:paraId="54BA7758" w14:textId="77777777" w:rsidR="00061A40" w:rsidRPr="00E12958" w:rsidRDefault="00061A40" w:rsidP="00A55BAF">
            <w:pPr>
              <w:spacing w:after="0" w:line="240" w:lineRule="auto"/>
              <w:jc w:val="center"/>
              <w:rPr>
                <w:rFonts w:cs="Times New Roman"/>
                <w:b/>
              </w:rPr>
            </w:pPr>
            <w:r w:rsidRPr="00E12958">
              <w:rPr>
                <w:rFonts w:cs="Times New Roman"/>
                <w:b/>
              </w:rPr>
              <w:t>Pupil Premium 2015/2016 (indicative)</w:t>
            </w:r>
          </w:p>
          <w:p w14:paraId="10813E84" w14:textId="77777777" w:rsidR="00061A40" w:rsidRPr="00E12958" w:rsidRDefault="00061A40" w:rsidP="00A55BAF">
            <w:pPr>
              <w:spacing w:after="0" w:line="240" w:lineRule="auto"/>
              <w:jc w:val="center"/>
              <w:rPr>
                <w:rFonts w:cs="Times New Roman"/>
                <w:b/>
              </w:rPr>
            </w:pPr>
          </w:p>
        </w:tc>
      </w:tr>
      <w:tr w:rsidR="00061A40" w:rsidRPr="00E12958" w14:paraId="592619B2" w14:textId="77777777" w:rsidTr="00A55BAF">
        <w:tc>
          <w:tcPr>
            <w:tcW w:w="4944" w:type="dxa"/>
            <w:tcBorders>
              <w:top w:val="single" w:sz="4" w:space="0" w:color="auto"/>
              <w:left w:val="single" w:sz="4" w:space="0" w:color="auto"/>
              <w:bottom w:val="single" w:sz="4" w:space="0" w:color="auto"/>
              <w:right w:val="single" w:sz="4" w:space="0" w:color="auto"/>
            </w:tcBorders>
          </w:tcPr>
          <w:p w14:paraId="6D76A795" w14:textId="77777777" w:rsidR="00061A40" w:rsidRPr="00E12958" w:rsidRDefault="00061A40" w:rsidP="00A55BAF">
            <w:pPr>
              <w:spacing w:after="0" w:line="240" w:lineRule="auto"/>
              <w:jc w:val="center"/>
              <w:rPr>
                <w:rFonts w:cs="Times New Roman"/>
              </w:rPr>
            </w:pPr>
            <w:r w:rsidRPr="00E12958">
              <w:rPr>
                <w:rFonts w:cs="Times New Roman"/>
              </w:rPr>
              <w:t>Number of pupils eligible</w:t>
            </w:r>
          </w:p>
        </w:tc>
        <w:tc>
          <w:tcPr>
            <w:tcW w:w="4945" w:type="dxa"/>
            <w:tcBorders>
              <w:top w:val="single" w:sz="4" w:space="0" w:color="auto"/>
              <w:left w:val="single" w:sz="4" w:space="0" w:color="auto"/>
              <w:bottom w:val="single" w:sz="4" w:space="0" w:color="auto"/>
              <w:right w:val="single" w:sz="4" w:space="0" w:color="auto"/>
            </w:tcBorders>
            <w:hideMark/>
          </w:tcPr>
          <w:p w14:paraId="7C07FA9B" w14:textId="77777777" w:rsidR="00061A40" w:rsidRPr="00E12958" w:rsidRDefault="00061A40" w:rsidP="00A55BAF">
            <w:pPr>
              <w:spacing w:after="0" w:line="240" w:lineRule="auto"/>
              <w:jc w:val="center"/>
              <w:rPr>
                <w:rFonts w:cs="Times New Roman"/>
              </w:rPr>
            </w:pPr>
            <w:r w:rsidRPr="00E12958">
              <w:rPr>
                <w:rFonts w:cs="Times New Roman"/>
              </w:rPr>
              <w:t>242</w:t>
            </w:r>
          </w:p>
        </w:tc>
      </w:tr>
      <w:tr w:rsidR="00061A40" w:rsidRPr="00E12958" w14:paraId="74685FBC" w14:textId="77777777" w:rsidTr="00A55BAF">
        <w:tc>
          <w:tcPr>
            <w:tcW w:w="4944" w:type="dxa"/>
            <w:tcBorders>
              <w:top w:val="single" w:sz="4" w:space="0" w:color="auto"/>
              <w:left w:val="single" w:sz="4" w:space="0" w:color="auto"/>
              <w:bottom w:val="single" w:sz="4" w:space="0" w:color="auto"/>
              <w:right w:val="single" w:sz="4" w:space="0" w:color="auto"/>
            </w:tcBorders>
          </w:tcPr>
          <w:p w14:paraId="25B4B894" w14:textId="77777777" w:rsidR="00061A40" w:rsidRPr="00E12958" w:rsidRDefault="00061A40" w:rsidP="00A55BAF">
            <w:pPr>
              <w:spacing w:after="0" w:line="240" w:lineRule="auto"/>
              <w:jc w:val="center"/>
              <w:rPr>
                <w:rFonts w:cs="Times New Roman"/>
              </w:rPr>
            </w:pPr>
            <w:r w:rsidRPr="00E12958">
              <w:rPr>
                <w:rFonts w:cs="Times New Roman"/>
              </w:rPr>
              <w:t>Amount received per pupil</w:t>
            </w:r>
          </w:p>
        </w:tc>
        <w:tc>
          <w:tcPr>
            <w:tcW w:w="4945" w:type="dxa"/>
            <w:tcBorders>
              <w:top w:val="single" w:sz="4" w:space="0" w:color="auto"/>
              <w:left w:val="single" w:sz="4" w:space="0" w:color="auto"/>
              <w:bottom w:val="single" w:sz="4" w:space="0" w:color="auto"/>
              <w:right w:val="single" w:sz="4" w:space="0" w:color="auto"/>
            </w:tcBorders>
            <w:hideMark/>
          </w:tcPr>
          <w:p w14:paraId="2119C35C" w14:textId="77777777" w:rsidR="00061A40" w:rsidRPr="00E12958" w:rsidRDefault="00061A40" w:rsidP="00A55BAF">
            <w:pPr>
              <w:spacing w:after="0" w:line="240" w:lineRule="auto"/>
              <w:jc w:val="center"/>
              <w:rPr>
                <w:rFonts w:cs="Times New Roman"/>
              </w:rPr>
            </w:pPr>
            <w:r w:rsidRPr="00E12958">
              <w:rPr>
                <w:rFonts w:cs="Times New Roman"/>
              </w:rPr>
              <w:t>£1320</w:t>
            </w:r>
          </w:p>
        </w:tc>
      </w:tr>
      <w:tr w:rsidR="00514817" w:rsidRPr="00E12958" w14:paraId="156E0F22" w14:textId="77777777" w:rsidTr="00A55BAF">
        <w:tc>
          <w:tcPr>
            <w:tcW w:w="4944" w:type="dxa"/>
            <w:tcBorders>
              <w:top w:val="single" w:sz="4" w:space="0" w:color="auto"/>
              <w:left w:val="single" w:sz="4" w:space="0" w:color="auto"/>
              <w:bottom w:val="single" w:sz="4" w:space="0" w:color="auto"/>
              <w:right w:val="single" w:sz="4" w:space="0" w:color="auto"/>
            </w:tcBorders>
          </w:tcPr>
          <w:p w14:paraId="632D9BCB" w14:textId="77777777" w:rsidR="00514817" w:rsidRPr="00E12958" w:rsidRDefault="00514817" w:rsidP="00A55BAF">
            <w:pPr>
              <w:spacing w:after="0" w:line="240" w:lineRule="auto"/>
              <w:jc w:val="center"/>
              <w:rPr>
                <w:rFonts w:cs="Times New Roman"/>
              </w:rPr>
            </w:pPr>
            <w:r w:rsidRPr="00E12958">
              <w:rPr>
                <w:rFonts w:cs="Times New Roman"/>
              </w:rPr>
              <w:t>Number of pupils eligible for LAC PP</w:t>
            </w:r>
          </w:p>
        </w:tc>
        <w:tc>
          <w:tcPr>
            <w:tcW w:w="4945" w:type="dxa"/>
            <w:tcBorders>
              <w:top w:val="single" w:sz="4" w:space="0" w:color="auto"/>
              <w:left w:val="single" w:sz="4" w:space="0" w:color="auto"/>
              <w:bottom w:val="single" w:sz="4" w:space="0" w:color="auto"/>
              <w:right w:val="single" w:sz="4" w:space="0" w:color="auto"/>
            </w:tcBorders>
          </w:tcPr>
          <w:p w14:paraId="67BE952F" w14:textId="77777777" w:rsidR="00514817" w:rsidRPr="00E12958" w:rsidRDefault="00514817" w:rsidP="00A55BAF">
            <w:pPr>
              <w:spacing w:after="0" w:line="240" w:lineRule="auto"/>
              <w:jc w:val="center"/>
              <w:rPr>
                <w:rFonts w:cs="Times New Roman"/>
              </w:rPr>
            </w:pPr>
            <w:r w:rsidRPr="00E12958">
              <w:rPr>
                <w:rFonts w:cs="Times New Roman"/>
              </w:rPr>
              <w:t>2</w:t>
            </w:r>
          </w:p>
        </w:tc>
      </w:tr>
      <w:tr w:rsidR="00514817" w:rsidRPr="00E12958" w14:paraId="237AB21D" w14:textId="77777777" w:rsidTr="00A55BAF">
        <w:tc>
          <w:tcPr>
            <w:tcW w:w="4944" w:type="dxa"/>
            <w:tcBorders>
              <w:top w:val="single" w:sz="4" w:space="0" w:color="auto"/>
              <w:left w:val="single" w:sz="4" w:space="0" w:color="auto"/>
              <w:bottom w:val="single" w:sz="4" w:space="0" w:color="auto"/>
              <w:right w:val="single" w:sz="4" w:space="0" w:color="auto"/>
            </w:tcBorders>
          </w:tcPr>
          <w:p w14:paraId="3A4743C6" w14:textId="77777777" w:rsidR="00514817" w:rsidRPr="00E12958" w:rsidRDefault="00514817" w:rsidP="00A55BAF">
            <w:pPr>
              <w:spacing w:after="0" w:line="240" w:lineRule="auto"/>
              <w:jc w:val="center"/>
              <w:rPr>
                <w:rFonts w:cs="Times New Roman"/>
              </w:rPr>
            </w:pPr>
            <w:r w:rsidRPr="00E12958">
              <w:rPr>
                <w:rFonts w:cs="Times New Roman"/>
              </w:rPr>
              <w:t>Amount received per pupil</w:t>
            </w:r>
          </w:p>
        </w:tc>
        <w:tc>
          <w:tcPr>
            <w:tcW w:w="4945" w:type="dxa"/>
            <w:tcBorders>
              <w:top w:val="single" w:sz="4" w:space="0" w:color="auto"/>
              <w:left w:val="single" w:sz="4" w:space="0" w:color="auto"/>
              <w:bottom w:val="single" w:sz="4" w:space="0" w:color="auto"/>
              <w:right w:val="single" w:sz="4" w:space="0" w:color="auto"/>
            </w:tcBorders>
          </w:tcPr>
          <w:p w14:paraId="5AFFD427" w14:textId="77777777" w:rsidR="00514817" w:rsidRPr="00E12958" w:rsidRDefault="00514817" w:rsidP="00A55BAF">
            <w:pPr>
              <w:spacing w:after="0" w:line="240" w:lineRule="auto"/>
              <w:jc w:val="center"/>
              <w:rPr>
                <w:rFonts w:cs="Times New Roman"/>
              </w:rPr>
            </w:pPr>
            <w:r w:rsidRPr="00E12958">
              <w:rPr>
                <w:rFonts w:cs="Times New Roman"/>
              </w:rPr>
              <w:t>£1500</w:t>
            </w:r>
          </w:p>
        </w:tc>
      </w:tr>
      <w:tr w:rsidR="00061A40" w:rsidRPr="00E12958" w14:paraId="7D836668" w14:textId="77777777" w:rsidTr="00A55BAF">
        <w:tc>
          <w:tcPr>
            <w:tcW w:w="4944" w:type="dxa"/>
            <w:tcBorders>
              <w:top w:val="single" w:sz="4" w:space="0" w:color="auto"/>
              <w:left w:val="single" w:sz="4" w:space="0" w:color="auto"/>
              <w:bottom w:val="single" w:sz="4" w:space="0" w:color="auto"/>
              <w:right w:val="single" w:sz="4" w:space="0" w:color="auto"/>
            </w:tcBorders>
          </w:tcPr>
          <w:p w14:paraId="350FC320" w14:textId="77777777" w:rsidR="00A55BAF" w:rsidRDefault="00A55BAF" w:rsidP="00A55BAF">
            <w:pPr>
              <w:spacing w:after="0" w:line="240" w:lineRule="auto"/>
              <w:jc w:val="center"/>
              <w:rPr>
                <w:rFonts w:cs="Times New Roman"/>
              </w:rPr>
            </w:pPr>
          </w:p>
          <w:p w14:paraId="38BD6C21" w14:textId="77777777" w:rsidR="00061A40" w:rsidRPr="00E12958" w:rsidRDefault="00061A40" w:rsidP="00A55BAF">
            <w:pPr>
              <w:spacing w:after="0" w:line="240" w:lineRule="auto"/>
              <w:jc w:val="center"/>
              <w:rPr>
                <w:rFonts w:cs="Times New Roman"/>
              </w:rPr>
            </w:pPr>
            <w:r w:rsidRPr="00E12958">
              <w:rPr>
                <w:rFonts w:cs="Times New Roman"/>
              </w:rPr>
              <w:t>TOTAL PP expected</w:t>
            </w:r>
          </w:p>
          <w:p w14:paraId="55EA0F18" w14:textId="77777777" w:rsidR="00061A40" w:rsidRPr="00E12958" w:rsidRDefault="00061A40" w:rsidP="00A55BAF">
            <w:pPr>
              <w:spacing w:after="0" w:line="240" w:lineRule="auto"/>
              <w:jc w:val="center"/>
              <w:rPr>
                <w:rFonts w:cs="Times New Roman"/>
              </w:rPr>
            </w:pPr>
          </w:p>
        </w:tc>
        <w:tc>
          <w:tcPr>
            <w:tcW w:w="4945" w:type="dxa"/>
            <w:tcBorders>
              <w:top w:val="single" w:sz="4" w:space="0" w:color="auto"/>
              <w:left w:val="single" w:sz="4" w:space="0" w:color="auto"/>
              <w:bottom w:val="single" w:sz="4" w:space="0" w:color="auto"/>
              <w:right w:val="single" w:sz="4" w:space="0" w:color="auto"/>
            </w:tcBorders>
            <w:hideMark/>
          </w:tcPr>
          <w:p w14:paraId="0F51F525" w14:textId="77777777" w:rsidR="00A55BAF" w:rsidRDefault="00A55BAF" w:rsidP="00A55BAF">
            <w:pPr>
              <w:spacing w:after="0" w:line="240" w:lineRule="auto"/>
              <w:jc w:val="center"/>
              <w:rPr>
                <w:rFonts w:cs="Times New Roman"/>
              </w:rPr>
            </w:pPr>
          </w:p>
          <w:p w14:paraId="563655B8" w14:textId="77777777" w:rsidR="00061A40" w:rsidRPr="00E12958" w:rsidRDefault="00061A40" w:rsidP="00A55BAF">
            <w:pPr>
              <w:spacing w:after="0" w:line="240" w:lineRule="auto"/>
              <w:jc w:val="center"/>
              <w:rPr>
                <w:rFonts w:cs="Times New Roman"/>
              </w:rPr>
            </w:pPr>
            <w:r w:rsidRPr="00E12958">
              <w:rPr>
                <w:rFonts w:cs="Times New Roman"/>
              </w:rPr>
              <w:t>£</w:t>
            </w:r>
            <w:r w:rsidR="00514817" w:rsidRPr="00E12958">
              <w:rPr>
                <w:rFonts w:cs="Times New Roman"/>
              </w:rPr>
              <w:t>322,440</w:t>
            </w:r>
          </w:p>
        </w:tc>
      </w:tr>
    </w:tbl>
    <w:p w14:paraId="34FC9992" w14:textId="77777777" w:rsidR="00A55BAF" w:rsidRDefault="00A55BAF" w:rsidP="00E12958">
      <w:pPr>
        <w:spacing w:after="0" w:line="240" w:lineRule="auto"/>
        <w:rPr>
          <w:rFonts w:cstheme="minorHAnsi"/>
          <w:b/>
          <w:u w:val="single"/>
        </w:rPr>
      </w:pPr>
    </w:p>
    <w:p w14:paraId="599C3E32" w14:textId="7DEE9DBB" w:rsidR="00662F18" w:rsidRPr="00A55BAF" w:rsidRDefault="00D619CC" w:rsidP="00A55BAF">
      <w:pPr>
        <w:spacing w:after="0" w:line="240" w:lineRule="auto"/>
        <w:jc w:val="center"/>
        <w:rPr>
          <w:rFonts w:cstheme="minorHAnsi"/>
          <w:b/>
        </w:rPr>
      </w:pPr>
      <w:r>
        <w:rPr>
          <w:rFonts w:cstheme="minorHAnsi"/>
          <w:b/>
        </w:rPr>
        <w:t xml:space="preserve">Predicted </w:t>
      </w:r>
      <w:r w:rsidR="00A55BAF">
        <w:rPr>
          <w:rFonts w:cstheme="minorHAnsi"/>
          <w:b/>
        </w:rPr>
        <w:t>Expenditure 2015 - 2016</w:t>
      </w:r>
    </w:p>
    <w:p w14:paraId="5A0ADAEE" w14:textId="77777777" w:rsidR="00662F18" w:rsidRPr="00E12958" w:rsidRDefault="00662F18" w:rsidP="00E12958">
      <w:pPr>
        <w:spacing w:after="0" w:line="240" w:lineRule="auto"/>
        <w:rPr>
          <w:rFonts w:cstheme="minorHAnsi"/>
          <w:b/>
          <w:u w:val="single"/>
        </w:rPr>
      </w:pPr>
    </w:p>
    <w:tbl>
      <w:tblPr>
        <w:tblStyle w:val="TableGrid"/>
        <w:tblW w:w="9889" w:type="dxa"/>
        <w:tblLook w:val="04A0" w:firstRow="1" w:lastRow="0" w:firstColumn="1" w:lastColumn="0" w:noHBand="0" w:noVBand="1"/>
      </w:tblPr>
      <w:tblGrid>
        <w:gridCol w:w="7508"/>
        <w:gridCol w:w="2381"/>
      </w:tblGrid>
      <w:tr w:rsidR="00662F18" w:rsidRPr="00E12958" w14:paraId="156E814F" w14:textId="77777777" w:rsidTr="00A55BAF">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D7DC356" w14:textId="77777777" w:rsidR="00662F18" w:rsidRPr="00E12958" w:rsidRDefault="00662F18" w:rsidP="00A55BAF">
            <w:pPr>
              <w:spacing w:after="0" w:line="240" w:lineRule="auto"/>
              <w:jc w:val="center"/>
              <w:rPr>
                <w:rFonts w:cstheme="minorHAnsi"/>
                <w:b/>
              </w:rPr>
            </w:pPr>
            <w:r w:rsidRPr="00E12958">
              <w:rPr>
                <w:rFonts w:cstheme="minorHAnsi"/>
                <w:b/>
              </w:rPr>
              <w:t>Description</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CBBA325" w14:textId="77777777" w:rsidR="00662F18" w:rsidRPr="00E12958" w:rsidRDefault="00A13F55" w:rsidP="00A55BAF">
            <w:pPr>
              <w:spacing w:after="0" w:line="240" w:lineRule="auto"/>
              <w:jc w:val="center"/>
              <w:rPr>
                <w:rFonts w:cstheme="minorHAnsi"/>
                <w:b/>
              </w:rPr>
            </w:pPr>
            <w:r w:rsidRPr="00E12958">
              <w:rPr>
                <w:rFonts w:cstheme="minorHAnsi"/>
                <w:b/>
              </w:rPr>
              <w:t xml:space="preserve">Estimated </w:t>
            </w:r>
            <w:r w:rsidR="00662F18" w:rsidRPr="00E12958">
              <w:rPr>
                <w:rFonts w:cstheme="minorHAnsi"/>
                <w:b/>
              </w:rPr>
              <w:t>Cost</w:t>
            </w:r>
          </w:p>
        </w:tc>
      </w:tr>
      <w:tr w:rsidR="00A13F55" w:rsidRPr="00E12958" w14:paraId="3775C003" w14:textId="77777777" w:rsidTr="00A55BAF">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637663" w14:textId="77777777" w:rsidR="00A13F55" w:rsidRPr="00E12958" w:rsidRDefault="00A13F55" w:rsidP="00E12958">
            <w:pPr>
              <w:widowControl w:val="0"/>
              <w:autoSpaceDE w:val="0"/>
              <w:autoSpaceDN w:val="0"/>
              <w:adjustRightInd w:val="0"/>
              <w:spacing w:after="0" w:line="240" w:lineRule="auto"/>
            </w:pPr>
            <w:r w:rsidRPr="00E12958">
              <w:t xml:space="preserve">Small Tutor Group costs for pupils in Yr6 (Teachers)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180C4" w14:textId="77777777" w:rsidR="00A13F55" w:rsidRPr="00E12958" w:rsidRDefault="00A13F55" w:rsidP="00A55BAF">
            <w:pPr>
              <w:spacing w:after="0" w:line="240" w:lineRule="auto"/>
              <w:jc w:val="center"/>
              <w:rPr>
                <w:rFonts w:cstheme="minorHAnsi"/>
              </w:rPr>
            </w:pPr>
            <w:r w:rsidRPr="00E12958">
              <w:rPr>
                <w:rFonts w:cstheme="minorHAnsi"/>
              </w:rPr>
              <w:t>£</w:t>
            </w:r>
            <w:r w:rsidR="007828A3" w:rsidRPr="00E12958">
              <w:rPr>
                <w:rFonts w:cstheme="minorHAnsi"/>
              </w:rPr>
              <w:t>71,856</w:t>
            </w:r>
          </w:p>
        </w:tc>
      </w:tr>
      <w:tr w:rsidR="00A13F55" w:rsidRPr="00E12958" w14:paraId="1ED493AD" w14:textId="77777777" w:rsidTr="00A55BAF">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5400A4" w14:textId="77777777" w:rsidR="00A13F55" w:rsidRPr="00E12958" w:rsidRDefault="00A13F55" w:rsidP="00E12958">
            <w:pPr>
              <w:widowControl w:val="0"/>
              <w:autoSpaceDE w:val="0"/>
              <w:autoSpaceDN w:val="0"/>
              <w:adjustRightInd w:val="0"/>
              <w:spacing w:after="0" w:line="240" w:lineRule="auto"/>
            </w:pPr>
            <w:r w:rsidRPr="00E12958">
              <w:t xml:space="preserve">Every Child Counts (Teacher)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96D58" w14:textId="77777777" w:rsidR="00A13F55" w:rsidRPr="00E12958" w:rsidRDefault="00A13F55" w:rsidP="00A55BAF">
            <w:pPr>
              <w:spacing w:after="0" w:line="240" w:lineRule="auto"/>
              <w:jc w:val="center"/>
              <w:rPr>
                <w:rFonts w:cstheme="minorHAnsi"/>
              </w:rPr>
            </w:pPr>
            <w:r w:rsidRPr="00E12958">
              <w:rPr>
                <w:rFonts w:cstheme="minorHAnsi"/>
              </w:rPr>
              <w:t>£</w:t>
            </w:r>
            <w:r w:rsidR="00D33D7D" w:rsidRPr="00E12958">
              <w:rPr>
                <w:rFonts w:cstheme="minorHAnsi"/>
              </w:rPr>
              <w:t>10,296</w:t>
            </w:r>
          </w:p>
        </w:tc>
      </w:tr>
      <w:tr w:rsidR="00A13F55" w:rsidRPr="00E12958" w14:paraId="47E49228" w14:textId="77777777" w:rsidTr="00A55BAF">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320AFE" w14:textId="77777777" w:rsidR="00A13F55" w:rsidRPr="00E12958" w:rsidRDefault="00A55BAF" w:rsidP="00E12958">
            <w:pPr>
              <w:widowControl w:val="0"/>
              <w:autoSpaceDE w:val="0"/>
              <w:autoSpaceDN w:val="0"/>
              <w:adjustRightInd w:val="0"/>
              <w:spacing w:after="0" w:line="240" w:lineRule="auto"/>
            </w:pPr>
            <w:r>
              <w:t xml:space="preserve">Nurture teacher and </w:t>
            </w:r>
            <w:r w:rsidR="00A13F55" w:rsidRPr="00E12958">
              <w:t xml:space="preserve">Nurture TA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CA67E" w14:textId="77777777" w:rsidR="00A13F55" w:rsidRPr="00E12958" w:rsidRDefault="00A13F55" w:rsidP="00A55BAF">
            <w:pPr>
              <w:spacing w:after="0" w:line="240" w:lineRule="auto"/>
              <w:jc w:val="center"/>
            </w:pPr>
            <w:r w:rsidRPr="00E12958">
              <w:t>£33,564</w:t>
            </w:r>
          </w:p>
          <w:p w14:paraId="59EBD8AF" w14:textId="77777777" w:rsidR="00A13F55" w:rsidRPr="00E12958" w:rsidRDefault="00A13F55" w:rsidP="00A55BAF">
            <w:pPr>
              <w:spacing w:after="0" w:line="240" w:lineRule="auto"/>
              <w:jc w:val="center"/>
              <w:rPr>
                <w:rFonts w:cstheme="minorHAnsi"/>
              </w:rPr>
            </w:pPr>
            <w:r w:rsidRPr="00E12958">
              <w:t>£17,568</w:t>
            </w:r>
          </w:p>
        </w:tc>
      </w:tr>
      <w:tr w:rsidR="00A13F55" w:rsidRPr="00E12958" w14:paraId="53C0F6EB" w14:textId="77777777" w:rsidTr="00A55BAF">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C7E78B" w14:textId="77777777" w:rsidR="00A13F55" w:rsidRPr="00E12958" w:rsidRDefault="00A13F55" w:rsidP="00E12958">
            <w:pPr>
              <w:widowControl w:val="0"/>
              <w:autoSpaceDE w:val="0"/>
              <w:autoSpaceDN w:val="0"/>
              <w:adjustRightInd w:val="0"/>
              <w:spacing w:after="0" w:line="240" w:lineRule="auto"/>
            </w:pPr>
            <w:r w:rsidRPr="00E12958">
              <w:t>Beanstalk volunteer readers</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A7F42" w14:textId="77777777" w:rsidR="00A13F55" w:rsidRPr="00E12958" w:rsidRDefault="00A13F55" w:rsidP="00A55BAF">
            <w:pPr>
              <w:spacing w:after="0" w:line="240" w:lineRule="auto"/>
              <w:jc w:val="center"/>
            </w:pPr>
            <w:r w:rsidRPr="00E12958">
              <w:t>£</w:t>
            </w:r>
            <w:r w:rsidR="007828A3" w:rsidRPr="00E12958">
              <w:t>2,160</w:t>
            </w:r>
          </w:p>
        </w:tc>
      </w:tr>
      <w:tr w:rsidR="00A13F55" w:rsidRPr="00E12958" w14:paraId="0DC85380" w14:textId="77777777" w:rsidTr="00A55BAF">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D7D73" w14:textId="77777777" w:rsidR="00A13F55" w:rsidRPr="00E12958" w:rsidRDefault="0099116D" w:rsidP="0099116D">
            <w:pPr>
              <w:spacing w:after="0" w:line="240" w:lineRule="auto"/>
            </w:pPr>
            <w:r>
              <w:t xml:space="preserve">50% </w:t>
            </w:r>
            <w:r w:rsidR="00A13F55" w:rsidRPr="00E12958">
              <w:t xml:space="preserve">Cost of non-teaching Assistant Heads x 2 (1 is SENCO – 1 </w:t>
            </w:r>
            <w:proofErr w:type="spellStart"/>
            <w:r w:rsidR="00A13F55" w:rsidRPr="00E12958">
              <w:t>Yr</w:t>
            </w:r>
            <w:proofErr w:type="spellEnd"/>
            <w:r w:rsidR="00A13F55" w:rsidRPr="00E12958">
              <w:t xml:space="preserve"> 5)</w:t>
            </w:r>
            <w:r>
              <w:t xml:space="preserve">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263B7" w14:textId="77777777" w:rsidR="00A13F55" w:rsidRPr="00E12958" w:rsidRDefault="00A13F55" w:rsidP="0099116D">
            <w:pPr>
              <w:spacing w:after="0" w:line="240" w:lineRule="auto"/>
              <w:jc w:val="center"/>
              <w:rPr>
                <w:rFonts w:cstheme="minorHAnsi"/>
              </w:rPr>
            </w:pPr>
            <w:r w:rsidRPr="00E12958">
              <w:t>£</w:t>
            </w:r>
            <w:r w:rsidR="0099116D">
              <w:t>67,370</w:t>
            </w:r>
          </w:p>
        </w:tc>
      </w:tr>
      <w:tr w:rsidR="00A13F55" w:rsidRPr="00E12958" w14:paraId="3DD13A39" w14:textId="77777777" w:rsidTr="00A55BAF">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381E2E" w14:textId="77777777" w:rsidR="00A13F55" w:rsidRPr="00E12958" w:rsidRDefault="00A13F55" w:rsidP="00E12958">
            <w:pPr>
              <w:widowControl w:val="0"/>
              <w:autoSpaceDE w:val="0"/>
              <w:autoSpaceDN w:val="0"/>
              <w:adjustRightInd w:val="0"/>
              <w:spacing w:after="0" w:line="240" w:lineRule="auto"/>
            </w:pPr>
            <w:r w:rsidRPr="00E12958">
              <w:t xml:space="preserve">Clinical Psychology Service (CPA) to continue plus additional time allocated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AABE4" w14:textId="77777777" w:rsidR="00A13F55" w:rsidRPr="00E12958" w:rsidRDefault="00A13F55" w:rsidP="00A55BAF">
            <w:pPr>
              <w:spacing w:after="0" w:line="240" w:lineRule="auto"/>
              <w:jc w:val="center"/>
              <w:rPr>
                <w:rFonts w:cstheme="minorHAnsi"/>
              </w:rPr>
            </w:pPr>
            <w:r w:rsidRPr="00E12958">
              <w:rPr>
                <w:rFonts w:cstheme="minorHAnsi"/>
              </w:rPr>
              <w:t>£1</w:t>
            </w:r>
            <w:r w:rsidR="007828A3" w:rsidRPr="00E12958">
              <w:rPr>
                <w:rFonts w:cstheme="minorHAnsi"/>
              </w:rPr>
              <w:t>0</w:t>
            </w:r>
            <w:r w:rsidRPr="00E12958">
              <w:rPr>
                <w:rFonts w:cstheme="minorHAnsi"/>
              </w:rPr>
              <w:t>,000</w:t>
            </w:r>
          </w:p>
        </w:tc>
      </w:tr>
      <w:tr w:rsidR="00A13F55" w:rsidRPr="00E12958" w14:paraId="39CBD2F9" w14:textId="77777777" w:rsidTr="00A55BAF">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361DE" w14:textId="77777777" w:rsidR="00A13F55" w:rsidRPr="00E12958" w:rsidRDefault="00A13F55" w:rsidP="00E12958">
            <w:pPr>
              <w:widowControl w:val="0"/>
              <w:autoSpaceDE w:val="0"/>
              <w:autoSpaceDN w:val="0"/>
              <w:adjustRightInd w:val="0"/>
              <w:spacing w:after="0" w:line="240" w:lineRule="auto"/>
            </w:pPr>
            <w:r w:rsidRPr="00E12958">
              <w:t xml:space="preserve">Counselling Service (1 day per week)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E4E39" w14:textId="77777777" w:rsidR="00A13F55" w:rsidRPr="00E12958" w:rsidRDefault="00A13F55" w:rsidP="00A55BAF">
            <w:pPr>
              <w:widowControl w:val="0"/>
              <w:autoSpaceDE w:val="0"/>
              <w:autoSpaceDN w:val="0"/>
              <w:adjustRightInd w:val="0"/>
              <w:spacing w:after="0" w:line="240" w:lineRule="auto"/>
              <w:jc w:val="center"/>
              <w:rPr>
                <w:rFonts w:cstheme="minorHAnsi"/>
              </w:rPr>
            </w:pPr>
            <w:r w:rsidRPr="00E12958">
              <w:t>£6,</w:t>
            </w:r>
            <w:r w:rsidR="007828A3" w:rsidRPr="00E12958">
              <w:t>190</w:t>
            </w:r>
          </w:p>
        </w:tc>
      </w:tr>
      <w:tr w:rsidR="00A13F55" w:rsidRPr="00E12958" w14:paraId="25776270" w14:textId="77777777" w:rsidTr="00A55BAF">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69745F" w14:textId="77777777" w:rsidR="00A13F55" w:rsidRPr="00E12958" w:rsidRDefault="0099116D" w:rsidP="00E12958">
            <w:pPr>
              <w:widowControl w:val="0"/>
              <w:autoSpaceDE w:val="0"/>
              <w:autoSpaceDN w:val="0"/>
              <w:adjustRightInd w:val="0"/>
              <w:spacing w:after="0" w:line="240" w:lineRule="auto"/>
            </w:pPr>
            <w:r>
              <w:t xml:space="preserve">50% </w:t>
            </w:r>
            <w:r w:rsidR="00A13F55" w:rsidRPr="00E12958">
              <w:t xml:space="preserve">CAF co-ordinator plus Learning Mentors (4)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23926" w14:textId="77777777" w:rsidR="00A13F55" w:rsidRPr="00E12958" w:rsidRDefault="00A13F55" w:rsidP="0099116D">
            <w:pPr>
              <w:spacing w:after="0" w:line="240" w:lineRule="auto"/>
              <w:jc w:val="center"/>
              <w:rPr>
                <w:rFonts w:cstheme="minorHAnsi"/>
              </w:rPr>
            </w:pPr>
            <w:r w:rsidRPr="00E12958">
              <w:t>£</w:t>
            </w:r>
            <w:r w:rsidR="0099116D">
              <w:t>70,716</w:t>
            </w:r>
          </w:p>
        </w:tc>
      </w:tr>
      <w:tr w:rsidR="00A13F55" w:rsidRPr="00E12958" w14:paraId="6BFF8633" w14:textId="77777777" w:rsidTr="00A55BAF">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8316F" w14:textId="77777777" w:rsidR="00A13F55" w:rsidRPr="00E12958" w:rsidRDefault="00A13F55" w:rsidP="00E12958">
            <w:pPr>
              <w:spacing w:after="0" w:line="240" w:lineRule="auto"/>
            </w:pPr>
            <w:r w:rsidRPr="00E12958">
              <w:t xml:space="preserve">After School Clubs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D6BDC" w14:textId="77777777" w:rsidR="00A13F55" w:rsidRPr="00E12958" w:rsidRDefault="00A13F55" w:rsidP="00A55BAF">
            <w:pPr>
              <w:spacing w:after="0" w:line="240" w:lineRule="auto"/>
              <w:jc w:val="center"/>
              <w:rPr>
                <w:rFonts w:cstheme="minorHAnsi"/>
              </w:rPr>
            </w:pPr>
            <w:r w:rsidRPr="00E12958">
              <w:rPr>
                <w:rFonts w:cstheme="minorHAnsi"/>
              </w:rPr>
              <w:t>£</w:t>
            </w:r>
            <w:r w:rsidR="007828A3" w:rsidRPr="00E12958">
              <w:rPr>
                <w:rFonts w:cstheme="minorHAnsi"/>
              </w:rPr>
              <w:t>4</w:t>
            </w:r>
            <w:r w:rsidRPr="00E12958">
              <w:rPr>
                <w:rFonts w:cstheme="minorHAnsi"/>
              </w:rPr>
              <w:t>,000</w:t>
            </w:r>
          </w:p>
        </w:tc>
      </w:tr>
      <w:tr w:rsidR="00A13F55" w:rsidRPr="00E12958" w14:paraId="37B0D3FB" w14:textId="77777777" w:rsidTr="00A55BAF">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C43F8" w14:textId="77777777" w:rsidR="00A13F55" w:rsidRPr="00E12958" w:rsidRDefault="00A13F55" w:rsidP="00E12958">
            <w:pPr>
              <w:spacing w:after="0" w:line="240" w:lineRule="auto"/>
            </w:pPr>
            <w:r w:rsidRPr="00E12958">
              <w:t xml:space="preserve">Subsidise visit for each child to Art Gallery/Theatre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85B3B" w14:textId="77777777" w:rsidR="00A13F55" w:rsidRPr="00E12958" w:rsidRDefault="00A13F55" w:rsidP="00A55BAF">
            <w:pPr>
              <w:spacing w:after="0" w:line="240" w:lineRule="auto"/>
              <w:jc w:val="center"/>
              <w:rPr>
                <w:rFonts w:cstheme="minorHAnsi"/>
              </w:rPr>
            </w:pPr>
            <w:r w:rsidRPr="00E12958">
              <w:rPr>
                <w:rFonts w:cstheme="minorHAnsi"/>
              </w:rPr>
              <w:t>£</w:t>
            </w:r>
            <w:r w:rsidR="007828A3" w:rsidRPr="00E12958">
              <w:rPr>
                <w:rFonts w:cstheme="minorHAnsi"/>
              </w:rPr>
              <w:t>8,000</w:t>
            </w:r>
          </w:p>
        </w:tc>
      </w:tr>
      <w:tr w:rsidR="00A13F55" w:rsidRPr="00E12958" w14:paraId="047CE615" w14:textId="77777777" w:rsidTr="00A55BAF">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10D3E" w14:textId="77777777" w:rsidR="00A13F55" w:rsidRPr="00E12958" w:rsidRDefault="00A13F55" w:rsidP="00E12958">
            <w:pPr>
              <w:spacing w:after="0" w:line="240" w:lineRule="auto"/>
            </w:pPr>
            <w:r w:rsidRPr="00E12958">
              <w:t xml:space="preserve">Tunes Time Tables workshops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5BAD2" w14:textId="77777777" w:rsidR="00A13F55" w:rsidRPr="00E12958" w:rsidRDefault="00A13F55" w:rsidP="00A55BAF">
            <w:pPr>
              <w:spacing w:after="0" w:line="240" w:lineRule="auto"/>
              <w:jc w:val="center"/>
              <w:rPr>
                <w:rFonts w:cstheme="minorHAnsi"/>
              </w:rPr>
            </w:pPr>
            <w:r w:rsidRPr="00E12958">
              <w:rPr>
                <w:rFonts w:cstheme="minorHAnsi"/>
              </w:rPr>
              <w:t>£1,000</w:t>
            </w:r>
          </w:p>
        </w:tc>
      </w:tr>
      <w:tr w:rsidR="00A13F55" w:rsidRPr="00E12958" w14:paraId="67CA9D84" w14:textId="77777777" w:rsidTr="00A55BAF">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3544C" w14:textId="77777777" w:rsidR="00A13F55" w:rsidRPr="00E12958" w:rsidRDefault="00A13F55" w:rsidP="00E12958">
            <w:pPr>
              <w:spacing w:after="0" w:line="240" w:lineRule="auto"/>
            </w:pPr>
            <w:r w:rsidRPr="00E12958">
              <w:t xml:space="preserve">Magical Maths sessions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5C8F2" w14:textId="77777777" w:rsidR="00A13F55" w:rsidRPr="00E12958" w:rsidRDefault="00A13F55" w:rsidP="00A55BAF">
            <w:pPr>
              <w:spacing w:after="0" w:line="240" w:lineRule="auto"/>
              <w:jc w:val="center"/>
              <w:rPr>
                <w:rFonts w:cstheme="minorHAnsi"/>
              </w:rPr>
            </w:pPr>
            <w:r w:rsidRPr="00E12958">
              <w:rPr>
                <w:rFonts w:cstheme="minorHAnsi"/>
              </w:rPr>
              <w:t>£720</w:t>
            </w:r>
          </w:p>
        </w:tc>
      </w:tr>
      <w:tr w:rsidR="00A13F55" w:rsidRPr="00E12958" w14:paraId="66A0A37B" w14:textId="77777777" w:rsidTr="00A55BAF">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9B43B" w14:textId="77777777" w:rsidR="00A13F55" w:rsidRPr="00E12958" w:rsidRDefault="00A13F55" w:rsidP="00E12958">
            <w:pPr>
              <w:widowControl w:val="0"/>
              <w:autoSpaceDE w:val="0"/>
              <w:autoSpaceDN w:val="0"/>
              <w:adjustRightInd w:val="0"/>
              <w:spacing w:after="0" w:line="240" w:lineRule="auto"/>
            </w:pPr>
            <w:r w:rsidRPr="00E12958">
              <w:t xml:space="preserve">Pupil Premium cost centre for on-going intervention needs </w:t>
            </w:r>
            <w:r w:rsidR="003930FC" w:rsidRPr="00E12958">
              <w:t xml:space="preserve">(bus pass, </w:t>
            </w:r>
            <w:r w:rsidR="0099116D">
              <w:t>attend)</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42F20" w14:textId="77777777" w:rsidR="00A13F55" w:rsidRPr="00E12958" w:rsidRDefault="00A13F55" w:rsidP="00A55BAF">
            <w:pPr>
              <w:spacing w:after="0" w:line="240" w:lineRule="auto"/>
              <w:jc w:val="center"/>
              <w:rPr>
                <w:rFonts w:cstheme="minorHAnsi"/>
              </w:rPr>
            </w:pPr>
            <w:r w:rsidRPr="00E12958">
              <w:rPr>
                <w:rFonts w:cstheme="minorHAnsi"/>
              </w:rPr>
              <w:t>£1</w:t>
            </w:r>
            <w:r w:rsidR="007828A3" w:rsidRPr="00E12958">
              <w:rPr>
                <w:rFonts w:cstheme="minorHAnsi"/>
              </w:rPr>
              <w:t>9</w:t>
            </w:r>
            <w:r w:rsidRPr="00E12958">
              <w:rPr>
                <w:rFonts w:cstheme="minorHAnsi"/>
              </w:rPr>
              <w:t>,000</w:t>
            </w:r>
          </w:p>
        </w:tc>
      </w:tr>
      <w:tr w:rsidR="00BE746F" w:rsidRPr="00E12958" w14:paraId="6A0B1526" w14:textId="77777777" w:rsidTr="00A55BAF">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BACA31D" w14:textId="77777777" w:rsidR="00BE746F" w:rsidRPr="00E12958" w:rsidRDefault="00BE746F" w:rsidP="00E12958">
            <w:pPr>
              <w:spacing w:after="0" w:line="240" w:lineRule="auto"/>
              <w:rPr>
                <w:rFonts w:cstheme="minorHAnsi"/>
                <w:b/>
                <w:highlight w:val="yellow"/>
              </w:rPr>
            </w:pPr>
            <w:r w:rsidRPr="00E12958">
              <w:rPr>
                <w:rFonts w:cstheme="minorHAnsi"/>
                <w:b/>
              </w:rPr>
              <w:t>Total</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8FA6BEB" w14:textId="77777777" w:rsidR="00BE746F" w:rsidRPr="00E12958" w:rsidRDefault="00A55BAF" w:rsidP="00A55BAF">
            <w:pPr>
              <w:spacing w:after="0" w:line="240" w:lineRule="auto"/>
              <w:jc w:val="center"/>
              <w:rPr>
                <w:rFonts w:cstheme="minorHAnsi"/>
                <w:b/>
              </w:rPr>
            </w:pPr>
            <w:r>
              <w:rPr>
                <w:rFonts w:cstheme="minorHAnsi"/>
                <w:b/>
              </w:rPr>
              <w:t>£322,440</w:t>
            </w:r>
          </w:p>
        </w:tc>
      </w:tr>
    </w:tbl>
    <w:p w14:paraId="46373988" w14:textId="77777777" w:rsidR="00514817" w:rsidRPr="00E12958" w:rsidRDefault="00514817" w:rsidP="00E12958">
      <w:pPr>
        <w:spacing w:after="0" w:line="240" w:lineRule="auto"/>
        <w:rPr>
          <w:rFonts w:cstheme="minorHAnsi"/>
        </w:rPr>
      </w:pPr>
    </w:p>
    <w:sectPr w:rsidR="00514817" w:rsidRPr="00E12958" w:rsidSect="00E12958">
      <w:pgSz w:w="11906" w:h="16838"/>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97AFC"/>
    <w:multiLevelType w:val="hybridMultilevel"/>
    <w:tmpl w:val="B56C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0"/>
    <w:rsid w:val="00061A40"/>
    <w:rsid w:val="00083189"/>
    <w:rsid w:val="00087485"/>
    <w:rsid w:val="000D4CAA"/>
    <w:rsid w:val="00125894"/>
    <w:rsid w:val="001D3D6F"/>
    <w:rsid w:val="001E5964"/>
    <w:rsid w:val="00282A65"/>
    <w:rsid w:val="00312A54"/>
    <w:rsid w:val="003930FC"/>
    <w:rsid w:val="00446B9E"/>
    <w:rsid w:val="004B1D3D"/>
    <w:rsid w:val="00514817"/>
    <w:rsid w:val="00590D2B"/>
    <w:rsid w:val="005B2F65"/>
    <w:rsid w:val="005F220A"/>
    <w:rsid w:val="0060731C"/>
    <w:rsid w:val="00615E56"/>
    <w:rsid w:val="00655DC7"/>
    <w:rsid w:val="00662F18"/>
    <w:rsid w:val="007828A3"/>
    <w:rsid w:val="007D07D1"/>
    <w:rsid w:val="007E66C8"/>
    <w:rsid w:val="00936C5F"/>
    <w:rsid w:val="0099116D"/>
    <w:rsid w:val="009F1C2C"/>
    <w:rsid w:val="00A13F55"/>
    <w:rsid w:val="00A55BAF"/>
    <w:rsid w:val="00B3581D"/>
    <w:rsid w:val="00BE746F"/>
    <w:rsid w:val="00C0601B"/>
    <w:rsid w:val="00CE069D"/>
    <w:rsid w:val="00D33D7D"/>
    <w:rsid w:val="00D4621E"/>
    <w:rsid w:val="00D619CC"/>
    <w:rsid w:val="00D708D2"/>
    <w:rsid w:val="00E07F16"/>
    <w:rsid w:val="00E12958"/>
    <w:rsid w:val="00E4089C"/>
    <w:rsid w:val="00EC7C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86909E"/>
  <w15:docId w15:val="{48AC0896-FF87-44C5-92BA-516AC109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0"/>
    <w:pPr>
      <w:spacing w:after="200" w:line="276" w:lineRule="auto"/>
    </w:pPr>
  </w:style>
  <w:style w:type="paragraph" w:styleId="Heading2">
    <w:name w:val="heading 2"/>
    <w:basedOn w:val="Normal"/>
    <w:next w:val="Normal"/>
    <w:link w:val="Heading2Char"/>
    <w:uiPriority w:val="9"/>
    <w:unhideWhenUsed/>
    <w:qFormat/>
    <w:rsid w:val="00E4089C"/>
    <w:pPr>
      <w:keepNext/>
      <w:keepLines/>
      <w:spacing w:before="200" w:after="0" w:line="240" w:lineRule="auto"/>
      <w:outlineLvl w:val="1"/>
    </w:pPr>
    <w:rPr>
      <w:rFonts w:asciiTheme="majorHAnsi" w:eastAsiaTheme="majorEastAsia" w:hAnsiTheme="majorHAnsi" w:cstheme="majorBidi"/>
      <w:b/>
      <w:bCs/>
      <w:color w:val="418AB3"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A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C7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C93"/>
    <w:rPr>
      <w:rFonts w:ascii="Segoe UI" w:hAnsi="Segoe UI" w:cs="Segoe UI"/>
      <w:sz w:val="18"/>
      <w:szCs w:val="18"/>
    </w:rPr>
  </w:style>
  <w:style w:type="character" w:customStyle="1" w:styleId="Heading2Char">
    <w:name w:val="Heading 2 Char"/>
    <w:basedOn w:val="DefaultParagraphFont"/>
    <w:link w:val="Heading2"/>
    <w:uiPriority w:val="9"/>
    <w:rsid w:val="00E4089C"/>
    <w:rPr>
      <w:rFonts w:asciiTheme="majorHAnsi" w:eastAsiaTheme="majorEastAsia" w:hAnsiTheme="majorHAnsi" w:cstheme="majorBidi"/>
      <w:b/>
      <w:bCs/>
      <w:color w:val="418AB3" w:themeColor="accent1"/>
      <w:sz w:val="26"/>
      <w:szCs w:val="26"/>
    </w:rPr>
  </w:style>
  <w:style w:type="paragraph" w:customStyle="1" w:styleId="Tabletext-left">
    <w:name w:val="Table text - left"/>
    <w:basedOn w:val="Normal"/>
    <w:rsid w:val="00E4089C"/>
    <w:pPr>
      <w:spacing w:before="60" w:after="60" w:line="240" w:lineRule="auto"/>
      <w:contextualSpacing/>
    </w:pPr>
    <w:rPr>
      <w:rFonts w:ascii="Tahoma" w:eastAsia="Times New Roman" w:hAnsi="Tahoma" w:cs="Times New Roman"/>
      <w:color w:val="000000"/>
      <w:szCs w:val="24"/>
    </w:rPr>
  </w:style>
  <w:style w:type="paragraph" w:customStyle="1" w:styleId="Tableheader-left">
    <w:name w:val="Table header - left"/>
    <w:basedOn w:val="Normal"/>
    <w:rsid w:val="00E4089C"/>
    <w:pPr>
      <w:spacing w:before="60" w:after="60" w:line="240" w:lineRule="auto"/>
      <w:contextualSpacing/>
    </w:pPr>
    <w:rPr>
      <w:rFonts w:ascii="Tahoma" w:eastAsia="Times New Roman" w:hAnsi="Tahoma" w:cs="Times New Roman"/>
      <w:b/>
      <w:bCs/>
      <w:color w:val="000000"/>
      <w:szCs w:val="20"/>
    </w:rPr>
  </w:style>
  <w:style w:type="paragraph" w:styleId="ListParagraph">
    <w:name w:val="List Paragraph"/>
    <w:basedOn w:val="Normal"/>
    <w:uiPriority w:val="34"/>
    <w:qFormat/>
    <w:rsid w:val="00936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9507">
      <w:bodyDiv w:val="1"/>
      <w:marLeft w:val="0"/>
      <w:marRight w:val="0"/>
      <w:marTop w:val="0"/>
      <w:marBottom w:val="0"/>
      <w:divBdr>
        <w:top w:val="none" w:sz="0" w:space="0" w:color="auto"/>
        <w:left w:val="none" w:sz="0" w:space="0" w:color="auto"/>
        <w:bottom w:val="none" w:sz="0" w:space="0" w:color="auto"/>
        <w:right w:val="none" w:sz="0" w:space="0" w:color="auto"/>
      </w:divBdr>
    </w:div>
    <w:div w:id="81988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Lesley Slater</cp:lastModifiedBy>
  <cp:revision>2</cp:revision>
  <cp:lastPrinted>2015-04-26T14:06:00Z</cp:lastPrinted>
  <dcterms:created xsi:type="dcterms:W3CDTF">2015-05-04T21:07:00Z</dcterms:created>
  <dcterms:modified xsi:type="dcterms:W3CDTF">2015-05-04T21:07:00Z</dcterms:modified>
</cp:coreProperties>
</file>